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29AE" w14:textId="0252825A" w:rsidR="00FD5E5B" w:rsidRPr="00FD5E5B" w:rsidRDefault="00FD5E5B" w:rsidP="00454A98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D5E5B">
        <w:rPr>
          <w:rFonts w:ascii="Times New Roman" w:hAnsi="Times New Roman" w:cs="Times New Roman"/>
          <w:bCs/>
          <w:i/>
          <w:sz w:val="24"/>
          <w:szCs w:val="24"/>
        </w:rPr>
        <w:t>Załącznik nr</w:t>
      </w:r>
      <w:r w:rsidR="00A07FDF">
        <w:rPr>
          <w:rFonts w:ascii="Times New Roman" w:hAnsi="Times New Roman" w:cs="Times New Roman"/>
          <w:bCs/>
          <w:i/>
          <w:sz w:val="24"/>
          <w:szCs w:val="24"/>
        </w:rPr>
        <w:t xml:space="preserve"> 3</w:t>
      </w:r>
      <w:r w:rsidR="002E7702">
        <w:rPr>
          <w:rFonts w:ascii="Times New Roman" w:hAnsi="Times New Roman" w:cs="Times New Roman"/>
          <w:bCs/>
          <w:i/>
          <w:sz w:val="24"/>
          <w:szCs w:val="24"/>
        </w:rPr>
        <w:t>.1</w:t>
      </w:r>
      <w:r w:rsidRPr="00FD5E5B">
        <w:rPr>
          <w:rFonts w:ascii="Times New Roman" w:hAnsi="Times New Roman" w:cs="Times New Roman"/>
          <w:bCs/>
          <w:i/>
          <w:sz w:val="24"/>
          <w:szCs w:val="24"/>
        </w:rPr>
        <w:t xml:space="preserve"> do SWZ </w:t>
      </w:r>
    </w:p>
    <w:p w14:paraId="0283F683" w14:textId="3DBE316C" w:rsidR="00D36F3A" w:rsidRPr="00673C95" w:rsidRDefault="00FD5E5B" w:rsidP="00454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6F6046F7" w14:textId="77777777" w:rsidR="00673C95" w:rsidRPr="00673C95" w:rsidRDefault="00673C95" w:rsidP="00454A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28628" w14:textId="22A3F58E" w:rsidR="00D80467" w:rsidRDefault="00673C95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zawarta w dniu 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…………… </w:t>
      </w:r>
      <w:r w:rsidR="00FD5E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roku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pomiędzy</w:t>
      </w:r>
      <w:r w:rsidR="00FD5E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38DAB869" w14:textId="77777777" w:rsidR="00FD5E5B" w:rsidRDefault="00FD5E5B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C5D51FC" w14:textId="04AB0C31" w:rsidR="00673C95" w:rsidRPr="00673C95" w:rsidRDefault="00673C95" w:rsidP="00454A98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Gminą Domanice, Domanice 52, 08-113 Domanice NIP 821-25-51-571, REGON 711582121, zwaną dalej 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„Zamawiającym”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reprezentowaną przez: Wójta Gminy Jerzego Zabłockiego </w:t>
      </w:r>
      <w:r w:rsidR="0066387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 kontrasygnacie Skarbnika – Beaty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Rombel,</w:t>
      </w:r>
    </w:p>
    <w:p w14:paraId="031F128F" w14:textId="77777777" w:rsidR="00673C95" w:rsidRPr="00673C95" w:rsidRDefault="00673C95" w:rsidP="00454A9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a </w:t>
      </w:r>
    </w:p>
    <w:p w14:paraId="5A17B28B" w14:textId="3386E4D1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bCs/>
          <w:kern w:val="3"/>
          <w:sz w:val="24"/>
          <w:szCs w:val="24"/>
          <w:lang w:eastAsia="pl-PL"/>
        </w:rPr>
        <w:t>………………………………………………………………….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zwanym dalej </w:t>
      </w: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„Wykonawcą",</w:t>
      </w:r>
    </w:p>
    <w:p w14:paraId="5904E47D" w14:textId="73CF5A9C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w wyniku przeprowadzenia postępowania o udzielenie zamówienia publicznego </w:t>
      </w:r>
      <w:r w:rsidR="00593B27" w:rsidRPr="00593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 podstawowym bez negocjacji,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na podstawie art. </w:t>
      </w:r>
      <w:r w:rsidR="00593B27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275 ust. 1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ustawy z dnia </w:t>
      </w:r>
      <w:r w:rsidR="00593B27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11 września 2019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. – Prawo zamówień publicznych </w:t>
      </w:r>
      <w:r w:rsidR="00593B27" w:rsidRPr="00593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2021r., poz. 1129)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została zawarta Umowa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o następującej treści:</w:t>
      </w:r>
    </w:p>
    <w:p w14:paraId="0A559CA5" w14:textId="32D62E3E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775A2752" w14:textId="77777777" w:rsidR="00454A98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1.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7BA86931" w14:textId="58A37A16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Przedmiot umowy</w:t>
      </w:r>
    </w:p>
    <w:p w14:paraId="076E9371" w14:textId="05062FCB" w:rsidR="005B2EBE" w:rsidRPr="002E7702" w:rsidRDefault="006C1B67" w:rsidP="002E7702">
      <w:pPr>
        <w:pStyle w:val="Legenda"/>
        <w:rPr>
          <w:rFonts w:eastAsia="NSimSun" w:cs="Times New Roman"/>
          <w:color w:val="000000"/>
          <w:kern w:val="2"/>
          <w:lang w:bidi="hi-IN"/>
        </w:rPr>
      </w:pPr>
      <w:r w:rsidRPr="006C1B67">
        <w:t>Przedmiotem zamówienia jest</w:t>
      </w:r>
      <w:r w:rsidR="009D2FBE">
        <w:t xml:space="preserve"> odbiór</w:t>
      </w:r>
      <w:r w:rsidRPr="006C1B67">
        <w:t xml:space="preserve"> </w:t>
      </w:r>
      <w:r w:rsidR="002E7702">
        <w:t xml:space="preserve">i </w:t>
      </w:r>
      <w:r w:rsidRPr="006C1B67">
        <w:t>zagospo</w:t>
      </w:r>
      <w:r w:rsidR="009D2FBE">
        <w:t>darowanie odpadów komunalnych z </w:t>
      </w:r>
      <w:r w:rsidRPr="006C1B67">
        <w:t>nieruchomości zamieszkałych z terenu Gminy Domanice w 202</w:t>
      </w:r>
      <w:r w:rsidR="00593B27">
        <w:t>2</w:t>
      </w:r>
      <w:r w:rsidR="002E7702">
        <w:t xml:space="preserve"> roku.</w:t>
      </w:r>
    </w:p>
    <w:p w14:paraId="6988D5EB" w14:textId="09316FBB" w:rsidR="002E7702" w:rsidRPr="00ED08DC" w:rsidRDefault="002E7702" w:rsidP="002E7702">
      <w:pPr>
        <w:pStyle w:val="Legenda"/>
      </w:pPr>
      <w:r w:rsidRPr="00ED08DC">
        <w:t xml:space="preserve">Stawki opłat za </w:t>
      </w:r>
      <w:r>
        <w:t>odbiór i zagospodarowanie</w:t>
      </w:r>
      <w:r w:rsidRPr="00ED08DC">
        <w:t xml:space="preserve"> poszczególnych odpadów komunalnych</w:t>
      </w:r>
      <w:r>
        <w:t xml:space="preserve"> (stawki opłat są takie same zarówno w przypadku odbioru odpadów sprzed posesji, jak i w ramach działania PSZOK-u):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560"/>
      </w:tblGrid>
      <w:tr w:rsidR="002E7702" w:rsidRPr="00AA6825" w14:paraId="306B8FA7" w14:textId="77777777" w:rsidTr="00357B24">
        <w:trPr>
          <w:trHeight w:val="448"/>
        </w:trPr>
        <w:tc>
          <w:tcPr>
            <w:tcW w:w="1129" w:type="dxa"/>
          </w:tcPr>
          <w:p w14:paraId="41837E16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</w:t>
            </w:r>
          </w:p>
          <w:p w14:paraId="6C88EEC0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Odpadu</w:t>
            </w:r>
          </w:p>
        </w:tc>
        <w:tc>
          <w:tcPr>
            <w:tcW w:w="3828" w:type="dxa"/>
          </w:tcPr>
          <w:p w14:paraId="5C3C3701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Frakcja odpadu komunalnego</w:t>
            </w:r>
          </w:p>
        </w:tc>
        <w:tc>
          <w:tcPr>
            <w:tcW w:w="1275" w:type="dxa"/>
          </w:tcPr>
          <w:p w14:paraId="0D1719ED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Cena netto (zł/Mg)</w:t>
            </w:r>
          </w:p>
          <w:p w14:paraId="4A4A568A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6C3E0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F536C0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B: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Przewidywana ilość danej frakcji odpadu </w:t>
            </w:r>
          </w:p>
        </w:tc>
        <w:tc>
          <w:tcPr>
            <w:tcW w:w="1560" w:type="dxa"/>
          </w:tcPr>
          <w:p w14:paraId="0D423D71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łączna w zł netto: </w:t>
            </w:r>
          </w:p>
          <w:p w14:paraId="413BDBC9" w14:textId="77777777" w:rsidR="002E7702" w:rsidRPr="003579A3" w:rsidRDefault="002E7702" w:rsidP="00357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A * B</w:t>
            </w:r>
          </w:p>
        </w:tc>
      </w:tr>
      <w:tr w:rsidR="002E7702" w:rsidRPr="00AA6825" w14:paraId="2A72FCAA" w14:textId="77777777" w:rsidTr="00357B24">
        <w:trPr>
          <w:trHeight w:val="186"/>
        </w:trPr>
        <w:tc>
          <w:tcPr>
            <w:tcW w:w="1129" w:type="dxa"/>
          </w:tcPr>
          <w:p w14:paraId="2972C725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20 03 01 </w:t>
            </w:r>
          </w:p>
        </w:tc>
        <w:tc>
          <w:tcPr>
            <w:tcW w:w="3828" w:type="dxa"/>
          </w:tcPr>
          <w:p w14:paraId="334EA93D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5" w:type="dxa"/>
          </w:tcPr>
          <w:p w14:paraId="6BBF57FB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F3BAF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Mg </w:t>
            </w:r>
          </w:p>
        </w:tc>
        <w:tc>
          <w:tcPr>
            <w:tcW w:w="1560" w:type="dxa"/>
          </w:tcPr>
          <w:p w14:paraId="45C17A05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2238AE88" w14:textId="77777777" w:rsidTr="00357B24">
        <w:trPr>
          <w:trHeight w:val="186"/>
        </w:trPr>
        <w:tc>
          <w:tcPr>
            <w:tcW w:w="1129" w:type="dxa"/>
          </w:tcPr>
          <w:p w14:paraId="1853E059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3828" w:type="dxa"/>
          </w:tcPr>
          <w:p w14:paraId="64D280F5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z papieru i tektury</w:t>
            </w:r>
          </w:p>
        </w:tc>
        <w:tc>
          <w:tcPr>
            <w:tcW w:w="1275" w:type="dxa"/>
          </w:tcPr>
          <w:p w14:paraId="7AAA33E8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6439D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Mg</w:t>
            </w:r>
          </w:p>
        </w:tc>
        <w:tc>
          <w:tcPr>
            <w:tcW w:w="1560" w:type="dxa"/>
          </w:tcPr>
          <w:p w14:paraId="15ACD373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110970BC" w14:textId="77777777" w:rsidTr="00357B24">
        <w:trPr>
          <w:trHeight w:val="186"/>
        </w:trPr>
        <w:tc>
          <w:tcPr>
            <w:tcW w:w="1129" w:type="dxa"/>
          </w:tcPr>
          <w:p w14:paraId="738C6361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15 01 02</w:t>
            </w:r>
          </w:p>
        </w:tc>
        <w:tc>
          <w:tcPr>
            <w:tcW w:w="3828" w:type="dxa"/>
          </w:tcPr>
          <w:p w14:paraId="6BCD877B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z tworzyw sztucznych (w tym metal i wielomateriałowe)</w:t>
            </w:r>
          </w:p>
        </w:tc>
        <w:tc>
          <w:tcPr>
            <w:tcW w:w="1275" w:type="dxa"/>
          </w:tcPr>
          <w:p w14:paraId="46D374A4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E9444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Mg</w:t>
            </w:r>
          </w:p>
        </w:tc>
        <w:tc>
          <w:tcPr>
            <w:tcW w:w="1560" w:type="dxa"/>
          </w:tcPr>
          <w:p w14:paraId="4AFAC2A1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50039D09" w14:textId="77777777" w:rsidTr="00357B24">
        <w:trPr>
          <w:trHeight w:val="186"/>
        </w:trPr>
        <w:tc>
          <w:tcPr>
            <w:tcW w:w="1129" w:type="dxa"/>
          </w:tcPr>
          <w:p w14:paraId="32369265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15 01 07</w:t>
            </w:r>
          </w:p>
        </w:tc>
        <w:tc>
          <w:tcPr>
            <w:tcW w:w="3828" w:type="dxa"/>
          </w:tcPr>
          <w:p w14:paraId="729B0C13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</w:tcPr>
          <w:p w14:paraId="412B1782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1B191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Mg</w:t>
            </w:r>
          </w:p>
        </w:tc>
        <w:tc>
          <w:tcPr>
            <w:tcW w:w="1560" w:type="dxa"/>
          </w:tcPr>
          <w:p w14:paraId="6675CB42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7303CB12" w14:textId="77777777" w:rsidTr="00357B24">
        <w:trPr>
          <w:trHeight w:val="186"/>
        </w:trPr>
        <w:tc>
          <w:tcPr>
            <w:tcW w:w="1129" w:type="dxa"/>
          </w:tcPr>
          <w:p w14:paraId="35AC37FD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20 01 99</w:t>
            </w:r>
          </w:p>
        </w:tc>
        <w:tc>
          <w:tcPr>
            <w:tcW w:w="3828" w:type="dxa"/>
          </w:tcPr>
          <w:p w14:paraId="2AECB6F5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1275" w:type="dxa"/>
          </w:tcPr>
          <w:p w14:paraId="5633AADF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2F0CFF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Mg</w:t>
            </w:r>
          </w:p>
        </w:tc>
        <w:tc>
          <w:tcPr>
            <w:tcW w:w="1560" w:type="dxa"/>
          </w:tcPr>
          <w:p w14:paraId="03126044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42C10CCD" w14:textId="77777777" w:rsidTr="00357B24">
        <w:trPr>
          <w:trHeight w:val="186"/>
        </w:trPr>
        <w:tc>
          <w:tcPr>
            <w:tcW w:w="1129" w:type="dxa"/>
          </w:tcPr>
          <w:p w14:paraId="73925E7C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20 02 01 </w:t>
            </w:r>
          </w:p>
        </w:tc>
        <w:tc>
          <w:tcPr>
            <w:tcW w:w="3828" w:type="dxa"/>
          </w:tcPr>
          <w:p w14:paraId="513FB002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275" w:type="dxa"/>
          </w:tcPr>
          <w:p w14:paraId="13502B66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DA666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Mg</w:t>
            </w:r>
          </w:p>
        </w:tc>
        <w:tc>
          <w:tcPr>
            <w:tcW w:w="1560" w:type="dxa"/>
          </w:tcPr>
          <w:p w14:paraId="0C054F54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06BB7A14" w14:textId="77777777" w:rsidTr="00357B24">
        <w:trPr>
          <w:trHeight w:val="186"/>
        </w:trPr>
        <w:tc>
          <w:tcPr>
            <w:tcW w:w="1129" w:type="dxa"/>
          </w:tcPr>
          <w:p w14:paraId="0314F2A9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828" w:type="dxa"/>
          </w:tcPr>
          <w:p w14:paraId="55ADFD3C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1275" w:type="dxa"/>
          </w:tcPr>
          <w:p w14:paraId="0ED8B75A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EA5ED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Mg</w:t>
            </w:r>
          </w:p>
        </w:tc>
        <w:tc>
          <w:tcPr>
            <w:tcW w:w="1560" w:type="dxa"/>
          </w:tcPr>
          <w:p w14:paraId="063051B6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0586B541" w14:textId="77777777" w:rsidTr="00357B24">
        <w:trPr>
          <w:trHeight w:val="186"/>
        </w:trPr>
        <w:tc>
          <w:tcPr>
            <w:tcW w:w="1129" w:type="dxa"/>
          </w:tcPr>
          <w:p w14:paraId="61470544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17 01 07</w:t>
            </w:r>
          </w:p>
        </w:tc>
        <w:tc>
          <w:tcPr>
            <w:tcW w:w="3828" w:type="dxa"/>
          </w:tcPr>
          <w:p w14:paraId="7CA1DDC9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Zmieszane odpady z betonu, gruzu ceglanego, odpadowych materiałów ceramicznych i elementów wyposażenia inne niż wymienione w 17 01 06</w:t>
            </w:r>
          </w:p>
        </w:tc>
        <w:tc>
          <w:tcPr>
            <w:tcW w:w="1275" w:type="dxa"/>
          </w:tcPr>
          <w:p w14:paraId="68C67149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4F4BC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Mg</w:t>
            </w:r>
          </w:p>
        </w:tc>
        <w:tc>
          <w:tcPr>
            <w:tcW w:w="1560" w:type="dxa"/>
          </w:tcPr>
          <w:p w14:paraId="135D8367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6DF7B608" w14:textId="77777777" w:rsidTr="00357B24">
        <w:trPr>
          <w:trHeight w:val="186"/>
        </w:trPr>
        <w:tc>
          <w:tcPr>
            <w:tcW w:w="1129" w:type="dxa"/>
          </w:tcPr>
          <w:p w14:paraId="1BE41FE2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17 02 02</w:t>
            </w:r>
          </w:p>
        </w:tc>
        <w:tc>
          <w:tcPr>
            <w:tcW w:w="3828" w:type="dxa"/>
          </w:tcPr>
          <w:p w14:paraId="19A7ED75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5" w:type="dxa"/>
          </w:tcPr>
          <w:p w14:paraId="5A4D5880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490CC6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Mg</w:t>
            </w:r>
          </w:p>
        </w:tc>
        <w:tc>
          <w:tcPr>
            <w:tcW w:w="1560" w:type="dxa"/>
          </w:tcPr>
          <w:p w14:paraId="617C05CF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18FB1452" w14:textId="77777777" w:rsidTr="00357B24">
        <w:trPr>
          <w:trHeight w:val="186"/>
        </w:trPr>
        <w:tc>
          <w:tcPr>
            <w:tcW w:w="1129" w:type="dxa"/>
          </w:tcPr>
          <w:p w14:paraId="530F36F5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828" w:type="dxa"/>
          </w:tcPr>
          <w:p w14:paraId="09BC3E22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1275" w:type="dxa"/>
          </w:tcPr>
          <w:p w14:paraId="15A84BC3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F2E29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Mg</w:t>
            </w:r>
          </w:p>
        </w:tc>
        <w:tc>
          <w:tcPr>
            <w:tcW w:w="1560" w:type="dxa"/>
          </w:tcPr>
          <w:p w14:paraId="684ACF2E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73C0C6E2" w14:textId="77777777" w:rsidTr="00357B24">
        <w:trPr>
          <w:trHeight w:val="186"/>
        </w:trPr>
        <w:tc>
          <w:tcPr>
            <w:tcW w:w="1129" w:type="dxa"/>
          </w:tcPr>
          <w:p w14:paraId="734743E2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17 06 04</w:t>
            </w:r>
          </w:p>
        </w:tc>
        <w:tc>
          <w:tcPr>
            <w:tcW w:w="3828" w:type="dxa"/>
          </w:tcPr>
          <w:p w14:paraId="10043ADA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275" w:type="dxa"/>
          </w:tcPr>
          <w:p w14:paraId="0D527984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0C78E6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Mg</w:t>
            </w:r>
          </w:p>
        </w:tc>
        <w:tc>
          <w:tcPr>
            <w:tcW w:w="1560" w:type="dxa"/>
          </w:tcPr>
          <w:p w14:paraId="6986CF04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549A9020" w14:textId="77777777" w:rsidTr="00357B24">
        <w:trPr>
          <w:trHeight w:val="186"/>
        </w:trPr>
        <w:tc>
          <w:tcPr>
            <w:tcW w:w="1129" w:type="dxa"/>
          </w:tcPr>
          <w:p w14:paraId="459AC4A9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20 01 10</w:t>
            </w:r>
          </w:p>
        </w:tc>
        <w:tc>
          <w:tcPr>
            <w:tcW w:w="3828" w:type="dxa"/>
          </w:tcPr>
          <w:p w14:paraId="5D776B46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Odzież</w:t>
            </w:r>
          </w:p>
        </w:tc>
        <w:tc>
          <w:tcPr>
            <w:tcW w:w="1275" w:type="dxa"/>
          </w:tcPr>
          <w:p w14:paraId="495B3B24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89E55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Mg</w:t>
            </w:r>
          </w:p>
        </w:tc>
        <w:tc>
          <w:tcPr>
            <w:tcW w:w="1560" w:type="dxa"/>
          </w:tcPr>
          <w:p w14:paraId="1BDEFCF2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2866B745" w14:textId="77777777" w:rsidTr="00357B24">
        <w:trPr>
          <w:trHeight w:val="186"/>
        </w:trPr>
        <w:tc>
          <w:tcPr>
            <w:tcW w:w="1129" w:type="dxa"/>
          </w:tcPr>
          <w:p w14:paraId="48980F04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20 01 11</w:t>
            </w:r>
          </w:p>
        </w:tc>
        <w:tc>
          <w:tcPr>
            <w:tcW w:w="3828" w:type="dxa"/>
          </w:tcPr>
          <w:p w14:paraId="0C84DBCE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Tekstylia</w:t>
            </w:r>
          </w:p>
        </w:tc>
        <w:tc>
          <w:tcPr>
            <w:tcW w:w="1275" w:type="dxa"/>
          </w:tcPr>
          <w:p w14:paraId="5FF12F06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A5D411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Mg</w:t>
            </w:r>
          </w:p>
        </w:tc>
        <w:tc>
          <w:tcPr>
            <w:tcW w:w="1560" w:type="dxa"/>
          </w:tcPr>
          <w:p w14:paraId="6EC576AD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45E1D068" w14:textId="77777777" w:rsidTr="00357B24">
        <w:trPr>
          <w:trHeight w:val="186"/>
        </w:trPr>
        <w:tc>
          <w:tcPr>
            <w:tcW w:w="1129" w:type="dxa"/>
          </w:tcPr>
          <w:p w14:paraId="0791A59D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3828" w:type="dxa"/>
          </w:tcPr>
          <w:p w14:paraId="798B3FD0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275" w:type="dxa"/>
          </w:tcPr>
          <w:p w14:paraId="6E1C0F36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0862D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Mg</w:t>
            </w:r>
          </w:p>
        </w:tc>
        <w:tc>
          <w:tcPr>
            <w:tcW w:w="1560" w:type="dxa"/>
          </w:tcPr>
          <w:p w14:paraId="6EA8340D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6D064462" w14:textId="77777777" w:rsidTr="00357B24">
        <w:trPr>
          <w:trHeight w:val="186"/>
        </w:trPr>
        <w:tc>
          <w:tcPr>
            <w:tcW w:w="1129" w:type="dxa"/>
          </w:tcPr>
          <w:p w14:paraId="0304FF06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20 01 32</w:t>
            </w:r>
          </w:p>
        </w:tc>
        <w:tc>
          <w:tcPr>
            <w:tcW w:w="3828" w:type="dxa"/>
          </w:tcPr>
          <w:p w14:paraId="71B84977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Leki</w:t>
            </w:r>
          </w:p>
        </w:tc>
        <w:tc>
          <w:tcPr>
            <w:tcW w:w="1275" w:type="dxa"/>
          </w:tcPr>
          <w:p w14:paraId="45E75497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50716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Mg</w:t>
            </w:r>
          </w:p>
        </w:tc>
        <w:tc>
          <w:tcPr>
            <w:tcW w:w="1560" w:type="dxa"/>
          </w:tcPr>
          <w:p w14:paraId="140DB5DB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AA6825" w14:paraId="653BABB9" w14:textId="77777777" w:rsidTr="00357B24">
        <w:trPr>
          <w:trHeight w:val="186"/>
        </w:trPr>
        <w:tc>
          <w:tcPr>
            <w:tcW w:w="1129" w:type="dxa"/>
          </w:tcPr>
          <w:p w14:paraId="247A5BCA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15 01 10</w:t>
            </w:r>
          </w:p>
        </w:tc>
        <w:tc>
          <w:tcPr>
            <w:tcW w:w="3828" w:type="dxa"/>
          </w:tcPr>
          <w:p w14:paraId="05201559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Odpady niebezpieczne</w:t>
            </w:r>
          </w:p>
        </w:tc>
        <w:tc>
          <w:tcPr>
            <w:tcW w:w="1275" w:type="dxa"/>
          </w:tcPr>
          <w:p w14:paraId="3ADFBD51" w14:textId="77777777" w:rsidR="002E7702" w:rsidRPr="00AA6825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E98EE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 Mg</w:t>
            </w:r>
          </w:p>
        </w:tc>
        <w:tc>
          <w:tcPr>
            <w:tcW w:w="1560" w:type="dxa"/>
          </w:tcPr>
          <w:p w14:paraId="11EDA766" w14:textId="77777777" w:rsidR="002E7702" w:rsidRDefault="002E7702" w:rsidP="00357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02" w:rsidRPr="00ED08DC" w14:paraId="19034C9D" w14:textId="77777777" w:rsidTr="00357B24">
        <w:trPr>
          <w:trHeight w:val="186"/>
        </w:trPr>
        <w:tc>
          <w:tcPr>
            <w:tcW w:w="6232" w:type="dxa"/>
            <w:gridSpan w:val="3"/>
          </w:tcPr>
          <w:p w14:paraId="3D37D6D6" w14:textId="77777777" w:rsidR="002E7702" w:rsidRPr="00F01455" w:rsidRDefault="002E7702" w:rsidP="00357B2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DC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szacowana </w:t>
            </w:r>
            <w:r w:rsidRPr="00ED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wszystkich odpadów komunalnych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zagospodarowania</w:t>
            </w:r>
          </w:p>
        </w:tc>
        <w:tc>
          <w:tcPr>
            <w:tcW w:w="3261" w:type="dxa"/>
            <w:gridSpan w:val="2"/>
          </w:tcPr>
          <w:p w14:paraId="2239A889" w14:textId="77777777" w:rsidR="002E7702" w:rsidRPr="00F01455" w:rsidRDefault="002E7702" w:rsidP="00357B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 Mg</w:t>
            </w:r>
          </w:p>
        </w:tc>
      </w:tr>
      <w:tr w:rsidR="002E7702" w:rsidRPr="00ED08DC" w14:paraId="5CF6ED2D" w14:textId="77777777" w:rsidTr="00357B24">
        <w:trPr>
          <w:trHeight w:val="186"/>
        </w:trPr>
        <w:tc>
          <w:tcPr>
            <w:tcW w:w="6232" w:type="dxa"/>
            <w:gridSpan w:val="3"/>
          </w:tcPr>
          <w:p w14:paraId="2E9EE965" w14:textId="77777777" w:rsidR="002E7702" w:rsidRPr="00ED08DC" w:rsidRDefault="002E7702" w:rsidP="00357B24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szacowana kwota netto 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61" w:type="dxa"/>
            <w:gridSpan w:val="2"/>
          </w:tcPr>
          <w:p w14:paraId="216C90AC" w14:textId="77777777" w:rsidR="002E7702" w:rsidRDefault="002E7702" w:rsidP="00357B2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02" w:rsidRPr="00ED08DC" w14:paraId="00A49CB6" w14:textId="77777777" w:rsidTr="00357B24">
        <w:trPr>
          <w:trHeight w:val="186"/>
        </w:trPr>
        <w:tc>
          <w:tcPr>
            <w:tcW w:w="6232" w:type="dxa"/>
            <w:gridSpan w:val="3"/>
          </w:tcPr>
          <w:p w14:paraId="07F5B742" w14:textId="77777777" w:rsidR="002E7702" w:rsidRDefault="002E7702" w:rsidP="00357B24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Szacowany podatek Vat (…%) w zł</w:t>
            </w:r>
          </w:p>
        </w:tc>
        <w:tc>
          <w:tcPr>
            <w:tcW w:w="3261" w:type="dxa"/>
            <w:gridSpan w:val="2"/>
          </w:tcPr>
          <w:p w14:paraId="788425A1" w14:textId="77777777" w:rsidR="002E7702" w:rsidRDefault="002E7702" w:rsidP="00357B2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02" w:rsidRPr="00ED08DC" w14:paraId="0D78491D" w14:textId="77777777" w:rsidTr="00357B24">
        <w:trPr>
          <w:trHeight w:val="186"/>
        </w:trPr>
        <w:tc>
          <w:tcPr>
            <w:tcW w:w="6232" w:type="dxa"/>
            <w:gridSpan w:val="3"/>
          </w:tcPr>
          <w:p w14:paraId="461C921D" w14:textId="77777777" w:rsidR="002E7702" w:rsidRDefault="002E7702" w:rsidP="00357B24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szacowana kwota brutto w zł</w:t>
            </w:r>
          </w:p>
        </w:tc>
        <w:tc>
          <w:tcPr>
            <w:tcW w:w="3261" w:type="dxa"/>
            <w:gridSpan w:val="2"/>
          </w:tcPr>
          <w:p w14:paraId="511E2B84" w14:textId="77777777" w:rsidR="002E7702" w:rsidRDefault="002E7702" w:rsidP="00357B2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457167" w14:textId="77777777" w:rsidR="002E7702" w:rsidRDefault="002E7702" w:rsidP="002E7702">
      <w:pPr>
        <w:pStyle w:val="Akapitzlist"/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F016755" w14:textId="5E1CC4AF" w:rsidR="005D6133" w:rsidRPr="00854171" w:rsidRDefault="005D6133" w:rsidP="005D6133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854171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 xml:space="preserve">Prognozowana ilość odpadów do odbioru i zagospodarowania </w:t>
      </w:r>
      <w:r w:rsidRPr="00854171">
        <w:rPr>
          <w:rFonts w:ascii="Times New Roman" w:hAnsi="Times New Roman" w:cs="Times New Roman"/>
          <w:color w:val="000000"/>
          <w:sz w:val="24"/>
          <w:szCs w:val="24"/>
        </w:rPr>
        <w:t xml:space="preserve">wynosi 513,00 Mg – prognozowane ilości odpadów komunalnych z podziałem na poszczególne frakcje odpadów komunalnych zostały wskazane w </w:t>
      </w:r>
      <w:r>
        <w:rPr>
          <w:rFonts w:ascii="Times New Roman" w:hAnsi="Times New Roman" w:cs="Times New Roman"/>
          <w:color w:val="000000"/>
          <w:sz w:val="24"/>
          <w:szCs w:val="24"/>
        </w:rPr>
        <w:t>ust. 2</w:t>
      </w:r>
      <w:r w:rsidRPr="0085417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13E5DC55" w14:textId="45355F65" w:rsidR="005D6133" w:rsidRPr="00854171" w:rsidRDefault="005D6133" w:rsidP="005D6133">
      <w:pPr>
        <w:pStyle w:val="Akapitzlist"/>
        <w:numPr>
          <w:ilvl w:val="0"/>
          <w:numId w:val="25"/>
        </w:numPr>
        <w:tabs>
          <w:tab w:val="left" w:pos="360"/>
        </w:tabs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54171">
        <w:rPr>
          <w:rFonts w:ascii="Times New Roman" w:eastAsia="SimSun" w:hAnsi="Times New Roman" w:cs="Times New Roman"/>
          <w:sz w:val="24"/>
          <w:szCs w:val="24"/>
        </w:rPr>
        <w:t xml:space="preserve">Zamawiający może przekazać Wykonawcy mniejszą ilość odpadów komunalnych do </w:t>
      </w:r>
      <w:r>
        <w:rPr>
          <w:rFonts w:ascii="Times New Roman" w:eastAsia="SimSun" w:hAnsi="Times New Roman" w:cs="Times New Roman"/>
          <w:sz w:val="24"/>
          <w:szCs w:val="24"/>
        </w:rPr>
        <w:t>odbioru i </w:t>
      </w:r>
      <w:r w:rsidRPr="00854171">
        <w:rPr>
          <w:rFonts w:ascii="Times New Roman" w:eastAsia="SimSun" w:hAnsi="Times New Roman" w:cs="Times New Roman"/>
          <w:sz w:val="24"/>
          <w:szCs w:val="24"/>
        </w:rPr>
        <w:t xml:space="preserve">zagospodarowania, niż ilość odpadów komunalnych wskazana w </w:t>
      </w:r>
      <w:r>
        <w:rPr>
          <w:rFonts w:ascii="Times New Roman" w:eastAsia="SimSun" w:hAnsi="Times New Roman" w:cs="Times New Roman"/>
          <w:sz w:val="24"/>
          <w:szCs w:val="24"/>
        </w:rPr>
        <w:t>ust. 2 (zarówno w </w:t>
      </w:r>
      <w:r w:rsidRPr="00854171">
        <w:rPr>
          <w:rFonts w:ascii="Times New Roman" w:eastAsia="SimSun" w:hAnsi="Times New Roman" w:cs="Times New Roman"/>
          <w:sz w:val="24"/>
          <w:szCs w:val="24"/>
        </w:rPr>
        <w:t>przypadku ilości poszczególnych frakcji odpadów, jak również łącznej ilości odpadów komunalnych).</w:t>
      </w:r>
    </w:p>
    <w:p w14:paraId="7442620C" w14:textId="56507D4B" w:rsidR="005D6133" w:rsidRPr="00854171" w:rsidRDefault="005D6133" w:rsidP="005D6133">
      <w:pPr>
        <w:pStyle w:val="Akapitzlist"/>
        <w:numPr>
          <w:ilvl w:val="0"/>
          <w:numId w:val="25"/>
        </w:numPr>
        <w:tabs>
          <w:tab w:val="left" w:pos="360"/>
        </w:tabs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54171">
        <w:rPr>
          <w:rFonts w:ascii="Times New Roman" w:eastAsia="SimSun" w:hAnsi="Times New Roman" w:cs="Times New Roman"/>
          <w:sz w:val="24"/>
          <w:szCs w:val="24"/>
        </w:rPr>
        <w:t xml:space="preserve">Wykonawcy nie będą przysługiwać żadne roszczenia wobec Zamawiającego, z tytułu dostarczenia mniejszej ilości odpadów komunalnych, niż ilość odpadów komunalnych wskazana w </w:t>
      </w:r>
      <w:r>
        <w:rPr>
          <w:rFonts w:ascii="Times New Roman" w:eastAsia="SimSun" w:hAnsi="Times New Roman" w:cs="Times New Roman"/>
          <w:sz w:val="24"/>
          <w:szCs w:val="24"/>
        </w:rPr>
        <w:t>ust. 2</w:t>
      </w:r>
      <w:r w:rsidRPr="00854171">
        <w:rPr>
          <w:rFonts w:ascii="Times New Roman" w:eastAsia="SimSun" w:hAnsi="Times New Roman" w:cs="Times New Roman"/>
          <w:sz w:val="24"/>
          <w:szCs w:val="24"/>
        </w:rPr>
        <w:t xml:space="preserve"> (zarówno w przypadku ilości poszczególnych frakcji odpadów, jak również łącznej ilości odpadów komunalnych).</w:t>
      </w:r>
    </w:p>
    <w:p w14:paraId="694EB369" w14:textId="77777777" w:rsidR="005D6133" w:rsidRDefault="005D6133" w:rsidP="005D6133">
      <w:pPr>
        <w:pStyle w:val="Akapitzlist"/>
        <w:numPr>
          <w:ilvl w:val="0"/>
          <w:numId w:val="25"/>
        </w:numPr>
        <w:tabs>
          <w:tab w:val="left" w:pos="360"/>
        </w:tabs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854171">
        <w:rPr>
          <w:rFonts w:ascii="Times New Roman" w:eastAsia="SimSun" w:hAnsi="Times New Roman" w:cs="Times New Roman"/>
          <w:sz w:val="24"/>
          <w:szCs w:val="24"/>
        </w:rPr>
        <w:t xml:space="preserve">Zamawiający może przekazać Wykonawcy większą ilość odpadów komunalnych do zagospodarowania (zarówno w przypadku ilości poszczególnych frakcji odpadów, jak również łącznej ilości odpadów komunalnych) pod warunkiem zachowania cen jednostkowych za poszczególne frakcje odpadów, wskazanych w </w:t>
      </w:r>
      <w:r>
        <w:rPr>
          <w:rFonts w:ascii="Times New Roman" w:eastAsia="SimSun" w:hAnsi="Times New Roman" w:cs="Times New Roman"/>
          <w:sz w:val="24"/>
          <w:szCs w:val="24"/>
        </w:rPr>
        <w:t>ust. 2.</w:t>
      </w:r>
    </w:p>
    <w:p w14:paraId="07EAAF2B" w14:textId="77777777" w:rsidR="005D6133" w:rsidRPr="00854171" w:rsidRDefault="005D6133" w:rsidP="005D613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P</w:t>
      </w:r>
      <w:r w:rsidRPr="0085417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rzez cały czas trwania umowy, Wykonawca zobowiązany jest bez względu na warunki atmosferyczne, do odbioru i zagospodarowania każdej ilości odpadów komunalnych z nieruchomości zamieszkałych znajdujących się na terenie Gminy Domanice oraz wyposażenie nieodpłatnie mieszkańców w odpowiednie worki o grubości  zapewniającej odporność na rozerwanie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.</w:t>
      </w:r>
    </w:p>
    <w:p w14:paraId="514EB087" w14:textId="77777777" w:rsidR="005D6133" w:rsidRPr="00854171" w:rsidRDefault="005D6133" w:rsidP="005D613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U</w:t>
      </w:r>
      <w:r w:rsidRPr="0085417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sługę odbierania odpadów komunalnych zbieranych w sposób selektywny i nieselektywny należy wykonać z podziałem na 6 frakcji (zgodnie z obowiązującym w czasie trwania umowy Regulaminem utrzymania czystości i porządku na obszarze Gminy Domanice):</w:t>
      </w:r>
    </w:p>
    <w:p w14:paraId="52D715D1" w14:textId="77777777" w:rsidR="005D6133" w:rsidRPr="00C81941" w:rsidRDefault="005D6133" w:rsidP="005D6133">
      <w:pPr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papier - worek niebieski o pojemności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minimalnej 60 l na cztery osoby;</w:t>
      </w:r>
    </w:p>
    <w:p w14:paraId="206CC68C" w14:textId="77777777" w:rsidR="005D6133" w:rsidRPr="00C81941" w:rsidRDefault="005D6133" w:rsidP="005D6133">
      <w:pPr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tworzywa sztuczne, opakowania wielomateriałowe i metal – worek żółty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bidi="hi-IN"/>
        </w:rPr>
        <w:t xml:space="preserve"> o 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pojemności minimalnej 60 l na cz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tery osoby;</w:t>
      </w:r>
    </w:p>
    <w:p w14:paraId="0809B79D" w14:textId="77777777" w:rsidR="005D6133" w:rsidRPr="00C81941" w:rsidRDefault="005D6133" w:rsidP="005D6133">
      <w:pPr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szkło – worek zielony o pojemności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minimalnej 60 l na cztery osoby;</w:t>
      </w:r>
    </w:p>
    <w:p w14:paraId="77D5B1D6" w14:textId="77777777" w:rsidR="005D6133" w:rsidRPr="00C81941" w:rsidRDefault="005D6133" w:rsidP="005D6133">
      <w:pPr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odpady ulegające biodegradacji (w tym 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odpady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zielone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) - worek brązowy o pojemności minimalnej 60 l na </w:t>
      </w:r>
      <w:r w:rsidRPr="00C81941">
        <w:rPr>
          <w:rFonts w:ascii="Times New Roman" w:eastAsia="Courier New" w:hAnsi="Times New Roman" w:cs="Times New Roman"/>
          <w:kern w:val="2"/>
          <w:sz w:val="24"/>
          <w:szCs w:val="24"/>
          <w:lang w:bidi="hi-IN"/>
        </w:rPr>
        <w:t>cztery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osoby;</w:t>
      </w:r>
    </w:p>
    <w:p w14:paraId="5C145A99" w14:textId="77777777" w:rsidR="005D6133" w:rsidRPr="00C81941" w:rsidRDefault="005D6133" w:rsidP="005D6133">
      <w:pPr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odpady komunalne niesegregowane (zmieszane) – worek czarny o pojemności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minimalnej 60 l na cztery osoby;</w:t>
      </w:r>
    </w:p>
    <w:p w14:paraId="13E4832A" w14:textId="77777777" w:rsidR="005D6133" w:rsidRPr="00C81941" w:rsidRDefault="005D6133" w:rsidP="005D6133">
      <w:pPr>
        <w:widowControl w:val="0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popiół – worek szary o pojemności minimalnej 60 l na cztery osoby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.</w:t>
      </w:r>
    </w:p>
    <w:p w14:paraId="4088A518" w14:textId="632DE682" w:rsidR="005D6133" w:rsidRPr="00854171" w:rsidRDefault="005D6133" w:rsidP="005D613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lastRenderedPageBreak/>
        <w:t>O</w:t>
      </w:r>
      <w:r w:rsidRPr="0085417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dbiór odpadów wskazanych w ust.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8</w:t>
      </w:r>
      <w:r w:rsidRPr="0085417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powinien odbywać się jeden raz w miesiącu</w:t>
      </w:r>
      <w:r w:rsidR="00426746">
        <w:rPr>
          <w:rFonts w:ascii="Times New Roman" w:hAnsi="Times New Roman" w:cs="Times New Roman"/>
          <w:sz w:val="24"/>
          <w:szCs w:val="24"/>
        </w:rPr>
        <w:t xml:space="preserve"> w terminach wskazanych w harmonogramie opracowanym przez Wykonawcę.</w:t>
      </w:r>
    </w:p>
    <w:p w14:paraId="55326475" w14:textId="77777777" w:rsidR="005D6133" w:rsidRDefault="005D6133" w:rsidP="005D613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85417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Wykonawca zważy odrębnie każdą frakcję przywiezionych odpadów w punkcie wagowym, odpady muszą być każdorazowo ważone na legalizowanej wadze, a waga odpadów musi być potwierdz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ona wystawieniem kwitu wagowego.</w:t>
      </w:r>
    </w:p>
    <w:p w14:paraId="0944B513" w14:textId="77777777" w:rsidR="005D6133" w:rsidRPr="00854171" w:rsidRDefault="005D6133" w:rsidP="005D613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R</w:t>
      </w:r>
      <w:r w:rsidRPr="0085417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ealizacja przedmiotu zamówienia obejmuje także zorganizowanie akcji odbioru następujących rodzajów odpadów:</w:t>
      </w:r>
    </w:p>
    <w:p w14:paraId="2BE341D7" w14:textId="77777777" w:rsidR="005D6133" w:rsidRPr="00C81941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mebli i innych odpadów wielkogabarytowych (np. meble, dywany, wózki dziecięce, materace, pierzyny, kołdry,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stolarka okienna i drzwiowa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, rowery, zabawki dużych rozmiarów itp.), </w:t>
      </w:r>
    </w:p>
    <w:p w14:paraId="4861A7D3" w14:textId="77777777" w:rsidR="005D6133" w:rsidRPr="00C81941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hAnsi="Times New Roman" w:cs="Times New Roman"/>
          <w:sz w:val="24"/>
          <w:szCs w:val="24"/>
        </w:rPr>
        <w:t>tekstyliów i odzieży,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</w:t>
      </w:r>
    </w:p>
    <w:p w14:paraId="657037DF" w14:textId="77777777" w:rsidR="005D6133" w:rsidRPr="00C81941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zużytych opon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o średnicy do 120 cm (bez opon z ciągników rolniczych)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, </w:t>
      </w:r>
    </w:p>
    <w:p w14:paraId="1D1C4745" w14:textId="77777777" w:rsidR="005D6133" w:rsidRPr="0090401D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90401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chemikaliów (np. resztki farb, rozpuszczalników i lakierów oraz opakowań po nich, pozostałości po drobnych remontach wykonanych we własnym zakresie),</w:t>
      </w:r>
    </w:p>
    <w:p w14:paraId="60E6F310" w14:textId="77777777" w:rsidR="005D6133" w:rsidRPr="0090401D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90401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sprzętu elektrycznego i elektronicznego (RTV, AGD itp.),</w:t>
      </w:r>
    </w:p>
    <w:p w14:paraId="17079437" w14:textId="77777777" w:rsidR="005D6133" w:rsidRPr="0090401D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90401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zużytych akumulatorów, ogniw i wszelkiego rodzaju baterii,</w:t>
      </w:r>
    </w:p>
    <w:p w14:paraId="18CDCEEF" w14:textId="77777777" w:rsidR="005D6133" w:rsidRPr="0090401D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90401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przeterminowanych leków,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86F35" w14:textId="77777777" w:rsidR="005D6133" w:rsidRPr="0090401D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90401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odpadów budowlanych i rozbiórkowych, </w:t>
      </w:r>
    </w:p>
    <w:p w14:paraId="4F1F0990" w14:textId="77777777" w:rsidR="005D6133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90401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odpadów  niebezpiecznych, </w:t>
      </w:r>
    </w:p>
    <w:p w14:paraId="74BEB3D3" w14:textId="77777777" w:rsidR="005D6133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materiały izolacyjne,</w:t>
      </w:r>
    </w:p>
    <w:p w14:paraId="53058FAD" w14:textId="77777777" w:rsidR="005D6133" w:rsidRPr="00572C0E" w:rsidRDefault="005D6133" w:rsidP="005D6133">
      <w:pPr>
        <w:widowControl w:val="0"/>
        <w:numPr>
          <w:ilvl w:val="1"/>
          <w:numId w:val="26"/>
        </w:numPr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572C0E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odpadów  niekwalifikujących  się  do  odpadów  medycznych  powstałych  w gospodarstwie domowym w wyniku przyj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mowania produktów leczniczych w </w:t>
      </w:r>
      <w:r w:rsidRPr="00572C0E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formie  iniekcji  i  prowadzenia  monitoringu  po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ziomu  substancji  we  krwi,  w </w:t>
      </w:r>
      <w:r w:rsidRPr="00572C0E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szczególności  igieł  i  strzykawek,  </w:t>
      </w:r>
    </w:p>
    <w:p w14:paraId="1765BA97" w14:textId="77777777" w:rsidR="005D6133" w:rsidRPr="00C81941" w:rsidRDefault="005D6133" w:rsidP="005D6133">
      <w:pPr>
        <w:widowControl w:val="0"/>
        <w:spacing w:after="0" w:line="276" w:lineRule="auto"/>
        <w:ind w:left="51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- 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poprzez odbieranie wystawionych ww. odpadów od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właścicieli nieruchomości tj. 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sprzed posesji w terminie ustalonym przez Zamawiającego z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Wykonawcą – częstotliwość zorganizowania mobilnej zbiórki stanowi kryterium oceny ofert.</w:t>
      </w:r>
    </w:p>
    <w:p w14:paraId="34B3E50F" w14:textId="77777777" w:rsidR="005D6133" w:rsidRPr="00472C36" w:rsidRDefault="005D6133" w:rsidP="005D613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472C3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Wykonawca zobowiązany jest do wyposażenia budynku Apteki zlokalizowanej w miejscowości Domanice-Kolonia w specjalnie oznakowany pojemnik na przeterminowane leki pochodzące z gospodarstw domowych - odpady te odbierane będą w ciągu 7 dni kalendarzowych od zgłoszenia (pismo, e-mail lub telefon do Wykonawcy)</w:t>
      </w:r>
      <w:r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.</w:t>
      </w:r>
    </w:p>
    <w:p w14:paraId="74673EBF" w14:textId="77777777" w:rsidR="005D6133" w:rsidRPr="00420138" w:rsidRDefault="005D6133" w:rsidP="005D613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420138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P</w:t>
      </w:r>
      <w:r w:rsidRPr="00420138">
        <w:rPr>
          <w:rFonts w:ascii="Times New Roman" w:hAnsi="Times New Roman" w:cs="Times New Roman"/>
          <w:sz w:val="24"/>
          <w:szCs w:val="24"/>
        </w:rPr>
        <w:t xml:space="preserve">rzedmiot zamówienia obejmuje także </w:t>
      </w:r>
      <w:r>
        <w:rPr>
          <w:rFonts w:ascii="Times New Roman" w:hAnsi="Times New Roman" w:cs="Times New Roman"/>
          <w:sz w:val="24"/>
          <w:szCs w:val="24"/>
        </w:rPr>
        <w:t>zagospodarowanie odpadów komunalnych</w:t>
      </w:r>
      <w:r w:rsidRPr="00420138">
        <w:rPr>
          <w:rFonts w:ascii="Times New Roman" w:hAnsi="Times New Roman" w:cs="Times New Roman"/>
          <w:sz w:val="24"/>
          <w:szCs w:val="24"/>
        </w:rPr>
        <w:t>:</w:t>
      </w:r>
    </w:p>
    <w:p w14:paraId="37DF1E79" w14:textId="77777777" w:rsidR="005D6133" w:rsidRPr="00420138" w:rsidRDefault="005D6133" w:rsidP="005D6133">
      <w:pPr>
        <w:widowControl w:val="0"/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420138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mechaniczno-biologiczne przetwarzanie zmieszanych odpadów komunalnych oraz wydzielenie ze zmieszanych odpadów komunalnych frakcji nadających się w całości lub w części do odzysku;</w:t>
      </w:r>
    </w:p>
    <w:p w14:paraId="05A0CFD1" w14:textId="77777777" w:rsidR="005D6133" w:rsidRPr="00420138" w:rsidRDefault="005D6133" w:rsidP="005D6133">
      <w:pPr>
        <w:widowControl w:val="0"/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420138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prowadzenie mechaniczno-biologicznego procesu przetwarzania zmieszanych odpadów komunalnych zgodnie z art. 35 ust. 6 ustawy o odpadach;</w:t>
      </w:r>
    </w:p>
    <w:p w14:paraId="05513FD3" w14:textId="77777777" w:rsidR="005D6133" w:rsidRPr="00420138" w:rsidRDefault="005D6133" w:rsidP="005D6133">
      <w:pPr>
        <w:widowControl w:val="0"/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420138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składowanie odpadów po procesie mechaniczno-biologicznego przetwarzania zmieszanych odpadów komunalnych;</w:t>
      </w:r>
    </w:p>
    <w:p w14:paraId="190A2C4A" w14:textId="77777777" w:rsidR="005D6133" w:rsidRPr="00420138" w:rsidRDefault="005D6133" w:rsidP="005D6133">
      <w:pPr>
        <w:widowControl w:val="0"/>
        <w:numPr>
          <w:ilvl w:val="0"/>
          <w:numId w:val="30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420138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zagospodarowanie odpadów z przeznaczeniem do odzysku.</w:t>
      </w:r>
    </w:p>
    <w:p w14:paraId="3651D3EC" w14:textId="1F1F6F39" w:rsidR="005D6133" w:rsidRPr="00C81941" w:rsidRDefault="005D6133" w:rsidP="005D6133">
      <w:pPr>
        <w:widowControl w:val="0"/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orki powinny być w kolorach wskazanych w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ust. 8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i oznaczone informacją o rodzaju gromadzonych w nich odpadach, nazwą, adresem, numerem telefonu odbiorcy odpadów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.</w:t>
      </w:r>
    </w:p>
    <w:p w14:paraId="7C3BD1AF" w14:textId="77777777" w:rsidR="005D6133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90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orki należy przekazywać na bieżąco właścicielowi nieruchomości w systemie za każdy odebrany napełniony worek danej frakcji odpadów Wykonawca na posesji pozostawia worek 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lastRenderedPageBreak/>
        <w:t>pusty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.</w:t>
      </w:r>
    </w:p>
    <w:p w14:paraId="1DE81552" w14:textId="77777777" w:rsidR="005D6133" w:rsidRPr="00C81941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orki dostarczane są na koszt Wykona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wcy - w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przypadku dodatkowego zapotrzebowania na worki właściciel posesji będzie mógł po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brać za darmo dodatkowe worki u 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Zamawiającego lub Wykonawcy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.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</w:t>
      </w:r>
    </w:p>
    <w:p w14:paraId="6B86B03F" w14:textId="77777777" w:rsidR="005D6133" w:rsidRPr="00C81941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zobowiązany jest do dostarczenia do Zamawiającego worków do selektywnego zbierania odpadów oraz worków do zbiorki odpadów mieszanych, które będą wydawane mieszkańcom w ilościach zapewniających ciągłość funkcjonowania syst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emu zbiorki odpadów komunalnych – w terminie 7 dni od dnia zawarcia umowy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należy dostarczyć po 100 kompletów worków na odpady segregowane i na odpady zmieszane do Urzędu Gminy Domanice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.</w:t>
      </w:r>
    </w:p>
    <w:p w14:paraId="29244957" w14:textId="77777777" w:rsidR="005D6133" w:rsidRPr="00F40CA9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F40CA9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Wykonawca, w dniu odbioru odpadów komunalnych od właścicieli nieruchomości, ma obowiązek sprawdzić przyjmowane odpady pod kątem selektywnej zbiórki -  w przypadku stwierdzenia nieprawidłowej segregacji, Wykonawca niezwłocznie zawiadomi Zamawiającego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.</w:t>
      </w:r>
    </w:p>
    <w:p w14:paraId="701E4A2C" w14:textId="77777777" w:rsidR="005D6133" w:rsidRPr="00F40CA9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  <w:r w:rsidRPr="00F40CA9"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  <w:t>Wykonawca, przed zakwalifikowaniem odpadów segregowanych do zmieszanych, wynikającym z niedopełnienia przez mieszkańców obowiązku selektywnego zbierania odpadów komunalnych, sporządza na tą okoliczność dokumentację identyfikującą właściciela nieruchomości (notatkę, oświadczenie osoby odbierającej, fotografię, informację z datą i adresem nieruchomości), umożliwiającą wydanie przez Zamawiającego decyzji administracyjnej naliczającej zmianę wysokości opłaty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  <w:t>.</w:t>
      </w:r>
    </w:p>
    <w:p w14:paraId="55106355" w14:textId="54C100FE" w:rsidR="005D6133" w:rsidRDefault="00EB38DE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(Postanowienie umowy zostanie wykreślone, jeśli Wykonawca nie zaoferuje utworzenia i prowadzenia PSZOK).</w:t>
      </w:r>
      <w:r w:rsidR="005D6133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U</w:t>
      </w:r>
      <w:r w:rsidR="005D6133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tworzenie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 ciągu</w:t>
      </w:r>
      <w:r w:rsidR="004A1F97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</w:t>
      </w:r>
      <w:bookmarkStart w:id="0" w:name="_GoBack"/>
      <w:bookmarkEnd w:id="0"/>
      <w:r w:rsidR="004A1F97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14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dni od podpisania umowy </w:t>
      </w:r>
      <w:r w:rsidR="005D6133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i prowadzenie przez Wykonawcę punktu selektywnej zbiórki odpadów komunalnych (PSZOK), tj. </w:t>
      </w:r>
    </w:p>
    <w:p w14:paraId="70BF9CB3" w14:textId="77777777" w:rsidR="005D6133" w:rsidRPr="006508FA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08FA">
        <w:rPr>
          <w:rFonts w:ascii="Times New Roman" w:hAnsi="Times New Roman" w:cs="Times New Roman"/>
          <w:sz w:val="24"/>
          <w:szCs w:val="24"/>
        </w:rPr>
        <w:t xml:space="preserve">rzyjmowanie do PSZOK selektywnie zebranych odpadów komunalnych </w:t>
      </w:r>
      <w:r>
        <w:rPr>
          <w:rFonts w:ascii="Times New Roman" w:hAnsi="Times New Roman" w:cs="Times New Roman"/>
          <w:sz w:val="24"/>
          <w:szCs w:val="24"/>
        </w:rPr>
        <w:t xml:space="preserve">wskazanych w art. 3 ust. 2 pkt 5 i 6 </w:t>
      </w:r>
      <w:proofErr w:type="spellStart"/>
      <w:r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które </w:t>
      </w:r>
      <w:r w:rsidRPr="006508FA">
        <w:rPr>
          <w:rFonts w:ascii="Times New Roman" w:eastAsia="HiddenHorzOCR" w:hAnsi="Times New Roman" w:cs="Times New Roman"/>
          <w:sz w:val="24"/>
          <w:szCs w:val="24"/>
        </w:rPr>
        <w:t xml:space="preserve">pochodzą </w:t>
      </w:r>
      <w:r w:rsidRPr="006508FA">
        <w:rPr>
          <w:rFonts w:ascii="Times New Roman" w:hAnsi="Times New Roman" w:cs="Times New Roman"/>
          <w:sz w:val="24"/>
          <w:szCs w:val="24"/>
        </w:rPr>
        <w:t xml:space="preserve">z nieruchomości zamieszkałych położonych na terenie </w:t>
      </w:r>
      <w:r>
        <w:rPr>
          <w:rFonts w:ascii="Times New Roman" w:hAnsi="Times New Roman" w:cs="Times New Roman"/>
          <w:sz w:val="24"/>
          <w:szCs w:val="24"/>
        </w:rPr>
        <w:t>Gminy Domanice;</w:t>
      </w:r>
    </w:p>
    <w:p w14:paraId="01EB83A8" w14:textId="77777777" w:rsidR="005D6133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508FA">
        <w:rPr>
          <w:rFonts w:ascii="Times New Roman" w:hAnsi="Times New Roman" w:cs="Times New Roman"/>
          <w:sz w:val="24"/>
          <w:szCs w:val="24"/>
        </w:rPr>
        <w:t xml:space="preserve">agospodarowanie dostarczonych do PSZOK odpadów komunalnych poprzez ich przekazanie przez Wykonawcę lub przekazanie za pośrednictwem innego podmiotu zbierającego odpady do instalacji odzysku lub unieszkodliwiania odpadów,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508FA">
        <w:rPr>
          <w:rFonts w:ascii="Times New Roman" w:hAnsi="Times New Roman" w:cs="Times New Roman"/>
          <w:sz w:val="24"/>
          <w:szCs w:val="24"/>
        </w:rPr>
        <w:t xml:space="preserve">z hierarchią sposobów postępowania z odpadami, o której mowa w ustawie </w:t>
      </w:r>
      <w:r>
        <w:rPr>
          <w:rFonts w:ascii="Times New Roman" w:hAnsi="Times New Roman" w:cs="Times New Roman"/>
          <w:sz w:val="24"/>
          <w:szCs w:val="24"/>
        </w:rPr>
        <w:br/>
        <w:t>o odpadach;</w:t>
      </w:r>
    </w:p>
    <w:p w14:paraId="432664A0" w14:textId="77777777" w:rsidR="005D6133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PSZOK musi się znajdować na nieruchomości, do</w:t>
      </w:r>
      <w:r w:rsidRPr="00E40F86">
        <w:rPr>
          <w:rFonts w:ascii="Times New Roman" w:hAnsi="Times New Roman" w:cs="Times New Roman"/>
          <w:sz w:val="24"/>
          <w:szCs w:val="24"/>
        </w:rPr>
        <w:t xml:space="preserve"> </w:t>
      </w:r>
      <w:r w:rsidRPr="006508FA">
        <w:rPr>
          <w:rFonts w:ascii="Times New Roman" w:hAnsi="Times New Roman" w:cs="Times New Roman"/>
          <w:sz w:val="24"/>
          <w:szCs w:val="24"/>
        </w:rPr>
        <w:t>której Wykonaw</w:t>
      </w:r>
      <w:r>
        <w:rPr>
          <w:rFonts w:ascii="Times New Roman" w:hAnsi="Times New Roman" w:cs="Times New Roman"/>
          <w:sz w:val="24"/>
          <w:szCs w:val="24"/>
        </w:rPr>
        <w:t>ca posiada prawo do dysponowania;</w:t>
      </w:r>
    </w:p>
    <w:p w14:paraId="32EF287E" w14:textId="77777777" w:rsidR="005D6133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uwagi na konieczność zapewnienia łatwego dostępu dla mieszkańców, Zamawiający wymaga, aby </w:t>
      </w:r>
      <w:r w:rsidRPr="00781BCA">
        <w:rPr>
          <w:rFonts w:ascii="Times New Roman" w:hAnsi="Times New Roman" w:cs="Times New Roman"/>
          <w:bCs/>
          <w:color w:val="000000"/>
          <w:sz w:val="24"/>
          <w:szCs w:val="24"/>
        </w:rPr>
        <w:t>odległość pomiędzy siedzibą Zamawiającego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(Domanice 52, 08-113 Domanice),</w:t>
      </w:r>
      <w:r w:rsidRPr="00781B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nieruchomością na której prowadzony ma być PSZOK, która będzie mierzona przy uwzględnieniu długości dróg publicznych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była nie większa niż 30 km</w:t>
      </w:r>
      <w:r w:rsidRPr="00781BCA">
        <w:rPr>
          <w:rFonts w:ascii="Times New Roman" w:hAnsi="Times New Roman" w:cs="Times New Roman"/>
          <w:bCs/>
          <w:color w:val="000000"/>
          <w:sz w:val="24"/>
          <w:szCs w:val="24"/>
        </w:rPr>
        <w:t>; Zamawiający będzie weryfikował długość trasy przy pomocy portalu mapa.targeo.pl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BF13681" w14:textId="77777777" w:rsidR="005D6133" w:rsidRPr="009E1E5A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E1E5A">
        <w:rPr>
          <w:rFonts w:ascii="Times New Roman" w:hAnsi="Times New Roman" w:cs="Times New Roman"/>
          <w:sz w:val="24"/>
          <w:szCs w:val="24"/>
        </w:rPr>
        <w:t xml:space="preserve">ieruchomość, na której ma być prowadzony PSZOK, musi przez cały okres realizacji zamówienia spełniać następujące wymagania:  </w:t>
      </w:r>
    </w:p>
    <w:p w14:paraId="0FC4A658" w14:textId="77777777" w:rsidR="005D6133" w:rsidRPr="006508FA" w:rsidRDefault="005D6133" w:rsidP="005D613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9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lokalizacja z możliwością zaparkowania po</w:t>
      </w:r>
      <w:r>
        <w:rPr>
          <w:rFonts w:ascii="Times New Roman" w:hAnsi="Times New Roman" w:cs="Times New Roman"/>
          <w:sz w:val="24"/>
          <w:szCs w:val="24"/>
        </w:rPr>
        <w:t>jazdu przy lub na terenie PSZOK,</w:t>
      </w:r>
    </w:p>
    <w:p w14:paraId="062E2948" w14:textId="77777777" w:rsidR="005D6133" w:rsidRPr="006508FA" w:rsidRDefault="005D6133" w:rsidP="005D613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9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 xml:space="preserve">teren ogrodzony, oświetlony, utwardzony, </w:t>
      </w:r>
      <w:r>
        <w:rPr>
          <w:rFonts w:ascii="Times New Roman" w:hAnsi="Times New Roman" w:cs="Times New Roman"/>
          <w:sz w:val="24"/>
          <w:szCs w:val="24"/>
        </w:rPr>
        <w:t>wyposażony w wizyjny system kontroli,</w:t>
      </w:r>
    </w:p>
    <w:p w14:paraId="33F2622F" w14:textId="77777777" w:rsidR="005D6133" w:rsidRPr="006508FA" w:rsidRDefault="005D6133" w:rsidP="005D613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9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 xml:space="preserve">teren z placem pozwalającym na swobodny dojazd pojazdów przywożących </w:t>
      </w:r>
      <w:r w:rsidRPr="006508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odbierających odpady,</w:t>
      </w:r>
    </w:p>
    <w:p w14:paraId="74AD734C" w14:textId="77777777" w:rsidR="005D6133" w:rsidRPr="006508FA" w:rsidRDefault="005D6133" w:rsidP="005D613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9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lastRenderedPageBreak/>
        <w:t>obiekt powinien spełniać wymogi przeciwpożarowe oraz przepis</w:t>
      </w:r>
      <w:r>
        <w:rPr>
          <w:rFonts w:ascii="Times New Roman" w:hAnsi="Times New Roman" w:cs="Times New Roman"/>
          <w:sz w:val="24"/>
          <w:szCs w:val="24"/>
        </w:rPr>
        <w:t>y bezpieczeństwa i higieny pracy,</w:t>
      </w:r>
    </w:p>
    <w:p w14:paraId="3D2D1CBA" w14:textId="77777777" w:rsidR="005D6133" w:rsidRPr="006508FA" w:rsidRDefault="005D6133" w:rsidP="005D613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9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zapewni ogrzewane p</w:t>
      </w:r>
      <w:r>
        <w:rPr>
          <w:rFonts w:ascii="Times New Roman" w:hAnsi="Times New Roman" w:cs="Times New Roman"/>
          <w:sz w:val="24"/>
          <w:szCs w:val="24"/>
        </w:rPr>
        <w:t xml:space="preserve">omieszczenie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biurowe,</w:t>
      </w:r>
    </w:p>
    <w:p w14:paraId="06B3D7A0" w14:textId="77777777" w:rsidR="005D6133" w:rsidRPr="006508FA" w:rsidRDefault="005D6133" w:rsidP="005D613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9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zapewni samochodową wagę najazdową z aktualnym świadectwem legalizacji lub cechą legalizacji umieszczaną na przyrządzie pomiarowym. Waga musi umożliwiać określenie masy odpadów z dokładnością co najmniej do</w:t>
      </w:r>
      <w:r>
        <w:rPr>
          <w:rFonts w:ascii="Times New Roman" w:hAnsi="Times New Roman" w:cs="Times New Roman"/>
          <w:sz w:val="24"/>
          <w:szCs w:val="24"/>
        </w:rPr>
        <w:t xml:space="preserve"> trzeciego miejsca po przecinku,</w:t>
      </w:r>
    </w:p>
    <w:p w14:paraId="3C63D69D" w14:textId="77777777" w:rsidR="005D6133" w:rsidRPr="006508FA" w:rsidRDefault="005D6133" w:rsidP="005D613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9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zapewni przenośną wagę z aktualnym świadectwem legalizacji lub cechą legalizacji umieszczaną na przyrządzie pomiarowym, umożliwiającą ważenie dostarczanych mniejszych ilości odpadów komunalnych z dokładnością co najmniej do</w:t>
      </w:r>
      <w:r>
        <w:rPr>
          <w:rFonts w:ascii="Times New Roman" w:hAnsi="Times New Roman" w:cs="Times New Roman"/>
          <w:sz w:val="24"/>
          <w:szCs w:val="24"/>
        </w:rPr>
        <w:t xml:space="preserve"> trzeciego miejsca po przecinku,</w:t>
      </w:r>
    </w:p>
    <w:p w14:paraId="5D2D156F" w14:textId="77777777" w:rsidR="005D6133" w:rsidRPr="006508FA" w:rsidRDefault="005D6133" w:rsidP="005D613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9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zapewni czyste, nieuszkodzone oraz oznaczone pojemniki i kontenery w ilości zapewniającej zbieranie wszystkich dostarczonych do PSZOK odpadów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0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C1958" w14:textId="77777777" w:rsidR="005D6133" w:rsidRPr="00A916B9" w:rsidRDefault="005D6133" w:rsidP="005D613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93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508FA">
        <w:rPr>
          <w:rFonts w:ascii="Times New Roman" w:hAnsi="Times New Roman" w:cs="Times New Roman"/>
          <w:sz w:val="24"/>
          <w:szCs w:val="24"/>
        </w:rPr>
        <w:t>onstrukcja pojemników i kontenerów winna zabezpieczać zgromadzone w nich odpady przed działaniem czynników atmosferycznych. Oznaczenie każdego pojemnika/kontenera winno być czytelne i jednoznacznie określać rodzaj gromadzonych w nim odpadów. Ilość i rodzaj poszczególnych pojemników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6B9">
        <w:rPr>
          <w:rFonts w:ascii="Times New Roman" w:hAnsi="Times New Roman" w:cs="Times New Roman"/>
          <w:sz w:val="24"/>
          <w:szCs w:val="24"/>
        </w:rPr>
        <w:t xml:space="preserve">kontenerów winna być dostosowana do ilości i rodzaju </w:t>
      </w:r>
      <w:r>
        <w:rPr>
          <w:rFonts w:ascii="Times New Roman" w:hAnsi="Times New Roman" w:cs="Times New Roman"/>
          <w:sz w:val="24"/>
          <w:szCs w:val="24"/>
        </w:rPr>
        <w:t>gromadzonych w nich odpadów,</w:t>
      </w:r>
    </w:p>
    <w:p w14:paraId="70850C86" w14:textId="77777777" w:rsidR="005D6133" w:rsidRPr="006508FA" w:rsidRDefault="005D6133" w:rsidP="005D613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ind w:left="9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 xml:space="preserve">wyposaży PSZOK </w:t>
      </w:r>
      <w:r>
        <w:rPr>
          <w:rFonts w:ascii="Times New Roman" w:hAnsi="Times New Roman" w:cs="Times New Roman"/>
          <w:sz w:val="24"/>
          <w:szCs w:val="24"/>
        </w:rPr>
        <w:t xml:space="preserve">w regulamin oraz </w:t>
      </w:r>
      <w:r w:rsidRPr="006508FA">
        <w:rPr>
          <w:rFonts w:ascii="Times New Roman" w:hAnsi="Times New Roman" w:cs="Times New Roman"/>
          <w:sz w:val="24"/>
          <w:szCs w:val="24"/>
        </w:rPr>
        <w:t>w tablicę informacyjną zawierającą dane</w:t>
      </w:r>
      <w:r>
        <w:rPr>
          <w:rFonts w:ascii="Times New Roman" w:hAnsi="Times New Roman" w:cs="Times New Roman"/>
          <w:sz w:val="24"/>
          <w:szCs w:val="24"/>
        </w:rPr>
        <w:t xml:space="preserve">: Punkt Selektywnego Zbierania Odpadów Komunalnych dla Gminy Domanice, </w:t>
      </w:r>
      <w:r w:rsidRPr="006508FA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br/>
      </w:r>
      <w:r w:rsidRPr="006508FA">
        <w:rPr>
          <w:rFonts w:ascii="Times New Roman" w:hAnsi="Times New Roman" w:cs="Times New Roman"/>
          <w:sz w:val="24"/>
          <w:szCs w:val="24"/>
        </w:rPr>
        <w:t xml:space="preserve">i godziny przyjmowania od mieszkańców selektywnie zebranych odpadów komunalnych, </w:t>
      </w:r>
      <w:r>
        <w:rPr>
          <w:rFonts w:ascii="Times New Roman" w:hAnsi="Times New Roman" w:cs="Times New Roman"/>
          <w:sz w:val="24"/>
          <w:szCs w:val="24"/>
        </w:rPr>
        <w:t>nazwę, adres i numer telefonu Wykonawcy;</w:t>
      </w:r>
    </w:p>
    <w:p w14:paraId="3B3E5C6D" w14:textId="77777777" w:rsidR="005D6133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9E1E5A">
        <w:rPr>
          <w:rFonts w:ascii="Times New Roman" w:hAnsi="Times New Roman" w:cs="Times New Roman"/>
          <w:sz w:val="24"/>
          <w:szCs w:val="24"/>
        </w:rPr>
        <w:t>odpady dostarczone do PSZOK przyjmowane będą od os</w:t>
      </w:r>
      <w:r>
        <w:rPr>
          <w:rFonts w:ascii="Times New Roman" w:hAnsi="Times New Roman" w:cs="Times New Roman"/>
          <w:sz w:val="24"/>
          <w:szCs w:val="24"/>
        </w:rPr>
        <w:t>oby, która złożyła deklarację o </w:t>
      </w:r>
      <w:r w:rsidRPr="009E1E5A">
        <w:rPr>
          <w:rFonts w:ascii="Times New Roman" w:hAnsi="Times New Roman" w:cs="Times New Roman"/>
          <w:sz w:val="24"/>
          <w:szCs w:val="24"/>
        </w:rPr>
        <w:t xml:space="preserve">wysokości opłaty za gospodarowanie odpadami komunalnymi – po okazaniu dokumentu potwierdzającego jej tożsamość oraz dowodu zapłaty za gospodarowanie odpadami komunalnymi za ostatni okres rozliczeniowy </w:t>
      </w:r>
      <w:r>
        <w:rPr>
          <w:rFonts w:ascii="Times New Roman" w:hAnsi="Times New Roman" w:cs="Times New Roman"/>
          <w:sz w:val="24"/>
          <w:szCs w:val="24"/>
        </w:rPr>
        <w:t xml:space="preserve">(Zamawiający dopuszcza także przekazanie odpadów przez </w:t>
      </w:r>
      <w:r w:rsidRPr="009E1E5A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E1E5A">
        <w:rPr>
          <w:rFonts w:ascii="Times New Roman" w:hAnsi="Times New Roman" w:cs="Times New Roman"/>
          <w:sz w:val="24"/>
          <w:szCs w:val="24"/>
        </w:rPr>
        <w:t xml:space="preserve"> trzeci</w:t>
      </w:r>
      <w:r>
        <w:rPr>
          <w:rFonts w:ascii="Times New Roman" w:hAnsi="Times New Roman" w:cs="Times New Roman"/>
          <w:sz w:val="24"/>
          <w:szCs w:val="24"/>
        </w:rPr>
        <w:t xml:space="preserve">ą, po okazaniu dodatkowo </w:t>
      </w:r>
      <w:r w:rsidRPr="009E1E5A">
        <w:rPr>
          <w:rFonts w:ascii="Times New Roman" w:hAnsi="Times New Roman" w:cs="Times New Roman"/>
          <w:sz w:val="24"/>
          <w:szCs w:val="24"/>
        </w:rPr>
        <w:t xml:space="preserve">pełnomocnictwa </w:t>
      </w:r>
      <w:r>
        <w:rPr>
          <w:rFonts w:ascii="Times New Roman" w:hAnsi="Times New Roman" w:cs="Times New Roman"/>
          <w:sz w:val="24"/>
          <w:szCs w:val="24"/>
        </w:rPr>
        <w:t xml:space="preserve">do przekazania </w:t>
      </w:r>
      <w:r w:rsidRPr="009E1E5A">
        <w:rPr>
          <w:rFonts w:ascii="Times New Roman" w:hAnsi="Times New Roman" w:cs="Times New Roman"/>
          <w:sz w:val="24"/>
          <w:szCs w:val="24"/>
        </w:rPr>
        <w:t>odpadów komunalnych do PSZOK</w:t>
      </w:r>
      <w:r>
        <w:rPr>
          <w:rFonts w:ascii="Times New Roman" w:hAnsi="Times New Roman" w:cs="Times New Roman"/>
          <w:sz w:val="24"/>
          <w:szCs w:val="24"/>
        </w:rPr>
        <w:t>-u wystawionego przez osobę wskazaną w deklaracji;</w:t>
      </w:r>
    </w:p>
    <w:p w14:paraId="626CA33A" w14:textId="77777777" w:rsidR="005D6133" w:rsidRPr="00057BD7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57BD7">
        <w:rPr>
          <w:rFonts w:ascii="Times New Roman" w:hAnsi="Times New Roman" w:cs="Times New Roman"/>
          <w:sz w:val="24"/>
          <w:szCs w:val="24"/>
        </w:rPr>
        <w:t>rowadzący PSZOK zobowiązany będzie do:</w:t>
      </w:r>
    </w:p>
    <w:p w14:paraId="7CBEDBE8" w14:textId="77777777" w:rsidR="005D6133" w:rsidRPr="00057BD7" w:rsidRDefault="005D6133" w:rsidP="005D61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57BD7">
        <w:rPr>
          <w:rFonts w:ascii="Times New Roman" w:hAnsi="Times New Roman" w:cs="Times New Roman"/>
          <w:sz w:val="24"/>
          <w:szCs w:val="24"/>
        </w:rPr>
        <w:t>uzyskania od dostarczających odpady do PSZOK informacji dotyczących adresu nieruchomości, z której pochodzą dostarczone odpady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074C71" w14:textId="77777777" w:rsidR="005D6133" w:rsidRPr="006508FA" w:rsidRDefault="005D6133" w:rsidP="005D61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sprawdzenia zgodności odpadów zadeklarowanych z faktycznie dostarczonymi do PSZOK,</w:t>
      </w:r>
    </w:p>
    <w:p w14:paraId="500C59F3" w14:textId="77777777" w:rsidR="005D6133" w:rsidRPr="006508FA" w:rsidRDefault="005D6133" w:rsidP="005D61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potwierdzenia zgodności dostarczonych odpadów z wykazem przyjmowanych odpadów,</w:t>
      </w:r>
    </w:p>
    <w:p w14:paraId="04E3A363" w14:textId="77777777" w:rsidR="005D6133" w:rsidRPr="006508FA" w:rsidRDefault="005D6133" w:rsidP="005D61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ważenia dostarczonych odpadów,</w:t>
      </w:r>
    </w:p>
    <w:p w14:paraId="2BFFB3DB" w14:textId="77777777" w:rsidR="005D6133" w:rsidRPr="006508FA" w:rsidRDefault="005D6133" w:rsidP="005D61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prowadzenia ewidencji dostarczonych odpadów,</w:t>
      </w:r>
    </w:p>
    <w:p w14:paraId="0BA39674" w14:textId="77777777" w:rsidR="005D6133" w:rsidRPr="006508FA" w:rsidRDefault="005D6133" w:rsidP="005D61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wskazania sposobu postępowania z dostarczonymi odpadami w PSZOK,</w:t>
      </w:r>
    </w:p>
    <w:p w14:paraId="1DCF94F8" w14:textId="77777777" w:rsidR="005D6133" w:rsidRPr="006508FA" w:rsidRDefault="005D6133" w:rsidP="005D61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 xml:space="preserve">odmowy przyjęcia odpadów, jeżeli ich ilość i rodzaj wskazują, że nie powstały </w:t>
      </w:r>
      <w:r w:rsidRPr="006508FA">
        <w:rPr>
          <w:rFonts w:ascii="Times New Roman" w:hAnsi="Times New Roman" w:cs="Times New Roman"/>
          <w:sz w:val="24"/>
          <w:szCs w:val="24"/>
        </w:rPr>
        <w:br/>
        <w:t xml:space="preserve">w gospodarstwie domowym. W przypadku odmowy przyjęcia odpadów obsługa PSZOK sporządzi notatkę wraz z uzasadnieniem i ewentualną dokumentację fotograficzną oraz poinformuje o tym fakcie </w:t>
      </w:r>
      <w:r>
        <w:rPr>
          <w:rFonts w:ascii="Times New Roman" w:hAnsi="Times New Roman" w:cs="Times New Roman"/>
          <w:sz w:val="24"/>
          <w:szCs w:val="24"/>
        </w:rPr>
        <w:t>Zamawiającego;</w:t>
      </w:r>
    </w:p>
    <w:p w14:paraId="3F92A3BE" w14:textId="77777777" w:rsidR="005D6133" w:rsidRPr="006508FA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6508FA">
        <w:rPr>
          <w:rFonts w:ascii="Times New Roman" w:hAnsi="Times New Roman" w:cs="Times New Roman"/>
          <w:sz w:val="24"/>
          <w:szCs w:val="24"/>
        </w:rPr>
        <w:t xml:space="preserve">szystkie dostarczane do PSZOK odpady komunalne należy gromadzić w sposób uniemożliwiający przedostawanie się odpadów bądź ich składników, lub zawartych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508FA">
        <w:rPr>
          <w:rFonts w:ascii="Times New Roman" w:hAnsi="Times New Roman" w:cs="Times New Roman"/>
          <w:sz w:val="24"/>
          <w:szCs w:val="24"/>
        </w:rPr>
        <w:t>w nich substancji, do środowiska oraz tak, aby nie dochodziło do prze</w:t>
      </w:r>
      <w:r>
        <w:rPr>
          <w:rFonts w:ascii="Times New Roman" w:hAnsi="Times New Roman" w:cs="Times New Roman"/>
          <w:sz w:val="24"/>
          <w:szCs w:val="24"/>
        </w:rPr>
        <w:t>pełniania pojemników/kontenerów;</w:t>
      </w:r>
    </w:p>
    <w:p w14:paraId="77A08BF5" w14:textId="77777777" w:rsidR="005D6133" w:rsidRPr="006508FA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 xml:space="preserve">Zamawiający wymaga, aby PSZOK był czynny </w:t>
      </w:r>
      <w:bookmarkStart w:id="1" w:name="_Hlk55643670"/>
      <w:r w:rsidRPr="006508FA">
        <w:rPr>
          <w:rFonts w:ascii="Times New Roman" w:hAnsi="Times New Roman" w:cs="Times New Roman"/>
          <w:sz w:val="24"/>
          <w:szCs w:val="24"/>
        </w:rPr>
        <w:t>(</w:t>
      </w:r>
      <w:r w:rsidRPr="006508FA">
        <w:rPr>
          <w:rFonts w:ascii="Times New Roman" w:eastAsia="Times New Roman" w:hAnsi="Times New Roman" w:cs="Times New Roman"/>
          <w:sz w:val="24"/>
          <w:szCs w:val="24"/>
          <w:lang w:eastAsia="pl-PL"/>
        </w:rPr>
        <w:t>poza dniami ustawowo wolnymi od pracy</w:t>
      </w:r>
      <w:r w:rsidRPr="006508FA">
        <w:rPr>
          <w:rFonts w:ascii="Times New Roman" w:hAnsi="Times New Roman" w:cs="Times New Roman"/>
          <w:sz w:val="24"/>
          <w:szCs w:val="24"/>
        </w:rPr>
        <w:t>), co najmniej:</w:t>
      </w:r>
    </w:p>
    <w:p w14:paraId="65263155" w14:textId="77777777" w:rsidR="005D6133" w:rsidRPr="006508FA" w:rsidRDefault="005D6133" w:rsidP="005D613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dzień w tygodniu przez 4 godziny dziennie,</w:t>
      </w:r>
    </w:p>
    <w:p w14:paraId="053F897C" w14:textId="77777777" w:rsidR="005D6133" w:rsidRPr="006508FA" w:rsidRDefault="005D6133" w:rsidP="005D613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jedną sobotę w miesiącu przez 4 godziny;</w:t>
      </w:r>
    </w:p>
    <w:bookmarkEnd w:id="1"/>
    <w:p w14:paraId="718A1A55" w14:textId="77777777" w:rsidR="005D6133" w:rsidRPr="006508FA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 xml:space="preserve">Wykonawca winien dysponować potencjałem umożliwiającym realizacje zadania,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6508FA">
        <w:rPr>
          <w:rFonts w:ascii="Times New Roman" w:hAnsi="Times New Roman" w:cs="Times New Roman"/>
          <w:sz w:val="24"/>
          <w:szCs w:val="24"/>
        </w:rPr>
        <w:t>w tym:</w:t>
      </w:r>
    </w:p>
    <w:p w14:paraId="5A21293C" w14:textId="77777777" w:rsidR="005D6133" w:rsidRPr="006508FA" w:rsidRDefault="005D6133" w:rsidP="005D61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kontenerami i pojemnikami umożliwiającymi gromadzenie dostarczanych do PSZOK odpadów,</w:t>
      </w:r>
    </w:p>
    <w:p w14:paraId="4537D477" w14:textId="77777777" w:rsidR="005D6133" w:rsidRPr="006508FA" w:rsidRDefault="005D6133" w:rsidP="005D61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pojazdami i urządzeniami umożliwiającymi przeprowadzenie załadunek, rozładunek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FA">
        <w:rPr>
          <w:rFonts w:ascii="Times New Roman" w:hAnsi="Times New Roman" w:cs="Times New Roman"/>
          <w:sz w:val="24"/>
          <w:szCs w:val="24"/>
        </w:rPr>
        <w:t xml:space="preserve">i transport </w:t>
      </w:r>
      <w:r>
        <w:rPr>
          <w:rFonts w:ascii="Times New Roman" w:hAnsi="Times New Roman" w:cs="Times New Roman"/>
          <w:sz w:val="24"/>
          <w:szCs w:val="24"/>
        </w:rPr>
        <w:t>odpadów;</w:t>
      </w:r>
    </w:p>
    <w:p w14:paraId="09DEA1C4" w14:textId="77777777" w:rsidR="005D6133" w:rsidRPr="006508FA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 xml:space="preserve">Wykonawca winien dysponować przy realizacji przedmiotu Umowy, osobami przeszkolonymi do </w:t>
      </w:r>
      <w:r>
        <w:rPr>
          <w:rFonts w:ascii="Times New Roman" w:hAnsi="Times New Roman" w:cs="Times New Roman"/>
          <w:sz w:val="24"/>
          <w:szCs w:val="24"/>
        </w:rPr>
        <w:t xml:space="preserve">obsługi PSZOK-u, które będą przyjmować odpady oraz wykonywać  wskazane poniżej czynności, </w:t>
      </w:r>
      <w:r w:rsidRPr="006508FA">
        <w:rPr>
          <w:rFonts w:ascii="Times New Roman" w:hAnsi="Times New Roman" w:cs="Times New Roman"/>
          <w:sz w:val="24"/>
          <w:szCs w:val="24"/>
        </w:rPr>
        <w:t>w trakcie realizacji zamówienia, tj.:</w:t>
      </w:r>
    </w:p>
    <w:p w14:paraId="3CF08916" w14:textId="77777777" w:rsidR="005D6133" w:rsidRPr="006508FA" w:rsidRDefault="005D6133" w:rsidP="005D61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uzyskania od dostarczających odpady do PSZOK informacji dotyczących adresu nieruchomości, z której pochodzą dostarczone odpady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C7E343" w14:textId="77777777" w:rsidR="005D6133" w:rsidRPr="006508FA" w:rsidRDefault="005D6133" w:rsidP="005D61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sprawdzenia zgodności odpadów zadeklarowanych z faktycznie dostarczonymi do PSZOK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666C1C" w14:textId="77777777" w:rsidR="005D6133" w:rsidRPr="006508FA" w:rsidRDefault="005D6133" w:rsidP="005D61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potwierdzenia zgodności dostarczonych odpadów z wykazem przyjmowanych odpadów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4E683A" w14:textId="77777777" w:rsidR="005D6133" w:rsidRPr="006508FA" w:rsidRDefault="005D6133" w:rsidP="005D61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ważenia dostarczonych odpadów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01753B" w14:textId="77777777" w:rsidR="005D6133" w:rsidRPr="006508FA" w:rsidRDefault="005D6133" w:rsidP="005D61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przygotowania formularza przyjęcia odpadów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FB0B16" w14:textId="77777777" w:rsidR="005D6133" w:rsidRPr="006508FA" w:rsidRDefault="005D6133" w:rsidP="005D61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prowadzenia ewidencji dostarczonych odpadów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E51CBF" w14:textId="77777777" w:rsidR="005D6133" w:rsidRPr="006508FA" w:rsidRDefault="005D6133" w:rsidP="005D61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wskazania sposobu postępowania z dostarczonymi odpadami w PSZOK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8C6CE2" w14:textId="77777777" w:rsidR="005D6133" w:rsidRPr="006508FA" w:rsidRDefault="005D6133" w:rsidP="005D613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sporządzania uzasadnienia od</w:t>
      </w:r>
      <w:r>
        <w:rPr>
          <w:rFonts w:ascii="Times New Roman" w:hAnsi="Times New Roman" w:cs="Times New Roman"/>
          <w:sz w:val="24"/>
          <w:szCs w:val="24"/>
        </w:rPr>
        <w:t>mowy przyjęcia odpadów do PSZOK;</w:t>
      </w:r>
      <w:r w:rsidRPr="00650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D4FF" w14:textId="77777777" w:rsidR="005D6133" w:rsidRPr="006508FA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Wykonawca zapewni:</w:t>
      </w:r>
    </w:p>
    <w:p w14:paraId="12AD0BA3" w14:textId="77777777" w:rsidR="005D6133" w:rsidRPr="006508FA" w:rsidRDefault="005D6133" w:rsidP="005D61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bezpieczną organizację ruchu na terenie PSZOK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A42D41" w14:textId="77777777" w:rsidR="005D6133" w:rsidRPr="006508FA" w:rsidRDefault="005D6133" w:rsidP="005D61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utrzymanie w odpowiednim stanie technicznym i higieniczno-sanitarnym pojemników oraz PSZOK,</w:t>
      </w:r>
    </w:p>
    <w:p w14:paraId="1C68E391" w14:textId="77777777" w:rsidR="005D6133" w:rsidRPr="006508FA" w:rsidRDefault="005D6133" w:rsidP="005D61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przeszkolenie pracowników ze znajomości zadań przypisanych do wykonywania,</w:t>
      </w:r>
    </w:p>
    <w:p w14:paraId="7EEEFA0E" w14:textId="77777777" w:rsidR="005D6133" w:rsidRPr="006508FA" w:rsidRDefault="005D6133" w:rsidP="005D61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przeszkolenie pracowników ze znajomości istotnych postanowień Umowy,</w:t>
      </w:r>
    </w:p>
    <w:p w14:paraId="30FBD6C2" w14:textId="77777777" w:rsidR="005D6133" w:rsidRPr="006508FA" w:rsidRDefault="005D6133" w:rsidP="005D61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przeszkolenie pracowników ze znajomości wymogów bezpieczeństwa i higieny pracy,</w:t>
      </w:r>
    </w:p>
    <w:p w14:paraId="486AAB11" w14:textId="77777777" w:rsidR="005D6133" w:rsidRPr="006508FA" w:rsidRDefault="005D6133" w:rsidP="005D61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przeszkolenie pracowników ze znajomości wymogów i ś</w:t>
      </w:r>
      <w:r>
        <w:rPr>
          <w:rFonts w:ascii="Times New Roman" w:hAnsi="Times New Roman" w:cs="Times New Roman"/>
          <w:sz w:val="24"/>
          <w:szCs w:val="24"/>
        </w:rPr>
        <w:t>rodków ochrony przeciwpożarowej;</w:t>
      </w:r>
    </w:p>
    <w:p w14:paraId="3F3175CE" w14:textId="77777777" w:rsidR="005D6133" w:rsidRPr="006508FA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Wykonawca zobowiązany będzie do prowadzenia ilościowej i jakościowej ewidencji odpadów zgodnie z obowiązującymi przepisami prawa.</w:t>
      </w:r>
    </w:p>
    <w:p w14:paraId="67813660" w14:textId="77777777" w:rsidR="005D6133" w:rsidRPr="006508FA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Wykonawca zobowiązany będzie do przedkładania Zamawiającemu miesięcznych raportów w zakresie:</w:t>
      </w:r>
    </w:p>
    <w:p w14:paraId="630FF935" w14:textId="77777777" w:rsidR="005D6133" w:rsidRPr="001004C3" w:rsidRDefault="005D6133" w:rsidP="005D61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ilości i rodzaju przyjętych do PSZOK odpadów. Raport zawierać będzie: datę dostarczenia odpadu, wskazanie nieruchomości, z której pochodzi odpad, rodzaj odpadu, kod odpadu, mas</w:t>
      </w:r>
      <w:r>
        <w:rPr>
          <w:rFonts w:ascii="Times New Roman" w:hAnsi="Times New Roman" w:cs="Times New Roman"/>
          <w:sz w:val="24"/>
          <w:szCs w:val="24"/>
        </w:rPr>
        <w:t>ę odpadu w Mg,</w:t>
      </w:r>
    </w:p>
    <w:p w14:paraId="76D85B83" w14:textId="77777777" w:rsidR="005D6133" w:rsidRPr="006508FA" w:rsidRDefault="005D6133" w:rsidP="005D613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lastRenderedPageBreak/>
        <w:t xml:space="preserve">ilości przyjętych w PSZOK, zagospodarowanych z PSZOK i pozostających </w:t>
      </w:r>
      <w:r>
        <w:rPr>
          <w:rFonts w:ascii="Times New Roman" w:hAnsi="Times New Roman" w:cs="Times New Roman"/>
          <w:sz w:val="24"/>
          <w:szCs w:val="24"/>
        </w:rPr>
        <w:br/>
        <w:t>w PSZOK odpadów</w:t>
      </w:r>
      <w:r w:rsidRPr="00650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BBB0E" w14:textId="77777777" w:rsidR="005D6133" w:rsidRPr="006508FA" w:rsidRDefault="005D6133" w:rsidP="005D6133">
      <w:pPr>
        <w:pStyle w:val="Akapitzlist"/>
        <w:autoSpaceDE w:val="0"/>
        <w:autoSpaceDN w:val="0"/>
        <w:adjustRightInd w:val="0"/>
        <w:spacing w:after="0" w:line="276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W przypadku przekazania zebranych odpadów komunalnych do instalacji odzysku lub unieszkodliwiania odpadów za pośrednictwem innego zbierającego odpady, Wykonawca przedstawi oświadczenie, w którym wskaże rodzaje i masy odpadów poddane poszczególnym procesom recyklingu lub przygotowania do ponownego użycia wraz ze wskazaniem miejs</w:t>
      </w:r>
      <w:r>
        <w:rPr>
          <w:rFonts w:ascii="Times New Roman" w:hAnsi="Times New Roman" w:cs="Times New Roman"/>
          <w:sz w:val="24"/>
          <w:szCs w:val="24"/>
        </w:rPr>
        <w:t>c ostatecznego zagospodarowania;</w:t>
      </w:r>
    </w:p>
    <w:p w14:paraId="3F83FBB3" w14:textId="77777777" w:rsidR="005D6133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 xml:space="preserve">Wykonawca zobowiązany będzie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3E1D0D">
        <w:rPr>
          <w:rFonts w:ascii="Times New Roman" w:hAnsi="Times New Roman" w:cs="Times New Roman"/>
          <w:sz w:val="24"/>
          <w:szCs w:val="24"/>
        </w:rPr>
        <w:t>umieszczenia na własnej stronie internetowej informacji o PSZOK (wykaz przyjmowanych odpadów, Regulamin PSZOK, Klauzula informacyjna dotycząca przetwarzania danych osobowych w związku z przekazywaniem odpadów do zagospodarowania w Punkcie Selektywnego Zbierania Odpadów Komunalnych (PSZOK)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D0D">
        <w:rPr>
          <w:rFonts w:ascii="Times New Roman" w:hAnsi="Times New Roman" w:cs="Times New Roman"/>
          <w:sz w:val="24"/>
          <w:szCs w:val="24"/>
        </w:rPr>
        <w:t>dni i godzin pracy PSZOK</w:t>
      </w:r>
      <w:r>
        <w:rPr>
          <w:rFonts w:ascii="Times New Roman" w:hAnsi="Times New Roman" w:cs="Times New Roman"/>
          <w:sz w:val="24"/>
          <w:szCs w:val="24"/>
        </w:rPr>
        <w:t xml:space="preserve">, numer telefonu do kontaktu; </w:t>
      </w:r>
    </w:p>
    <w:p w14:paraId="455BE648" w14:textId="77777777" w:rsidR="005D6133" w:rsidRPr="006508FA" w:rsidRDefault="005D6133" w:rsidP="005D61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6508FA">
        <w:rPr>
          <w:rFonts w:ascii="Times New Roman" w:hAnsi="Times New Roman" w:cs="Times New Roman"/>
          <w:sz w:val="24"/>
          <w:szCs w:val="24"/>
        </w:rPr>
        <w:t>Podmiot prowadzący punkt selektywnego zbierania odpadów komunalnych jest obowiązany do sporządzania rocznych sprawozdań.</w:t>
      </w:r>
    </w:p>
    <w:p w14:paraId="719E3357" w14:textId="77777777" w:rsidR="005D6133" w:rsidRPr="00EB2FBB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zobowiązuje się do prowadzenia wszelkiej dokumentacji związanej z realizacją zamówienia i sporządzania sprawozdań wymaganych przez przepisy prawa powsze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chnie </w:t>
      </w:r>
      <w:r w:rsidRPr="00EB2FBB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obowiązującego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.</w:t>
      </w:r>
    </w:p>
    <w:p w14:paraId="5D2492FB" w14:textId="77777777" w:rsidR="005D6133" w:rsidRPr="00EB2FBB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P</w:t>
      </w:r>
      <w:r w:rsidRPr="00EB2FBB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o zakończeniu danego miesiąca, Wykonawca prze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d</w:t>
      </w:r>
      <w:r w:rsidRPr="00EB2FBB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kłada Zamawiającemu raport miesięczny zawierający informację o ilości odebranych odpadów z podziałem na poszc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zególne frakcje (kody odpadów).</w:t>
      </w:r>
    </w:p>
    <w:p w14:paraId="5F27831E" w14:textId="77777777" w:rsidR="005D6133" w:rsidRPr="00EB2FBB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EB2FBB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do 10 dnia każdego miesiąca przekazuje Zamawiającemu dowody potwierdzenia wykonania usługi tj. karty przekazania odpadów - Wykonawca ma obowiązek prowadzenia kart ewidencji odpadów zgod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nie z obowiązującymi przepisami.</w:t>
      </w:r>
    </w:p>
    <w:p w14:paraId="09DE113C" w14:textId="26F18B27" w:rsidR="005D6133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Obowiązki wskazane w pkt 2</w:t>
      </w:r>
      <w:r w:rsidR="00604B95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2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-2</w:t>
      </w:r>
      <w:r w:rsidR="00604B95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4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, tj. przekazanie danych o ilości odebranych lub zagospodarowanych odpadów za miesiąc grudzień oraz wystawioną fakturę za wykonane usługi w grudniu 2022 roku, Wykonawca prześle do Zamawiającego w terminie do 20 grudnia 2022 roku.</w:t>
      </w:r>
    </w:p>
    <w:p w14:paraId="2747DD86" w14:textId="77777777" w:rsidR="005D6133" w:rsidRPr="00C81941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ponosi pełną odpowiedzialność za wszystkie znis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zczenia, uszkodzenia i szkody w 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majątku u Zamawiającego lub właścicieli nieruchomości powstałe podczas i w związku z r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ealizacją przedmiotu zamówienia.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 </w:t>
      </w:r>
    </w:p>
    <w:p w14:paraId="0B0A3666" w14:textId="77777777" w:rsidR="005D6133" w:rsidRPr="00C81941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zobowiązany jest do przekazywania odebranych zmieszanych odpadów komunalnych oraz odpadów zebranych w sposób selektywny do odpowiednich instalacji, zgodnie z przepisami prawa powszec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hnie obowiązującego.</w:t>
      </w:r>
    </w:p>
    <w:p w14:paraId="21D59CEE" w14:textId="77777777" w:rsidR="005D6133" w:rsidRPr="00C81941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obowiązany jest do opróżniania pojemników znajdujących się przy wiatach przystankowych oraz innych miejsc użyteczności publicznej na których znajduje się pojemnik na odpady komunalne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.</w:t>
      </w:r>
    </w:p>
    <w:p w14:paraId="1AF220F1" w14:textId="77777777" w:rsidR="005D6133" w:rsidRPr="00C81941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P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rzed rozpoczęciem realizacji umowy Wykonawca wskaże Zamawiającemu na piśmie koordynatora (osobę odpowiedzialną tj. imię i nazwisko, telefon i adres e-mail), do bezpośredniego kontaktu z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Zamawiającym -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Koordynator będzie odpowiadał za nadzorowanie wykonania przed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miotu umowy.</w:t>
      </w:r>
    </w:p>
    <w:p w14:paraId="55E68628" w14:textId="77777777" w:rsidR="005D6133" w:rsidRPr="00C81941" w:rsidRDefault="005D6133" w:rsidP="005D6133">
      <w:pPr>
        <w:widowControl w:val="0"/>
        <w:numPr>
          <w:ilvl w:val="1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Wykonawca jest zobowiązany do realizacji reklamacji (nieodebranie z nieruchomości odpadów zgodnie z harmonogramem, niepozostawienie worków na odpady komunalne) w ciągu 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5 dni roboczych od otrzymania zawiadomienia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telefoniczn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ego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lub pisemn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ego </w:t>
      </w:r>
      <w:r w:rsidRPr="00C81941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od Zamawia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jącego.</w:t>
      </w:r>
    </w:p>
    <w:p w14:paraId="07B586C0" w14:textId="77777777" w:rsidR="005D6133" w:rsidRDefault="005D6133" w:rsidP="005D6133">
      <w:pPr>
        <w:pStyle w:val="Bezodstpw"/>
        <w:numPr>
          <w:ilvl w:val="1"/>
          <w:numId w:val="29"/>
        </w:numPr>
        <w:spacing w:line="276" w:lineRule="auto"/>
        <w:ind w:left="133"/>
        <w:jc w:val="both"/>
        <w:rPr>
          <w:rFonts w:eastAsia="NSimSun" w:cs="Times New Roman"/>
          <w:szCs w:val="24"/>
        </w:rPr>
      </w:pPr>
      <w:r w:rsidRPr="00C81941">
        <w:rPr>
          <w:rFonts w:cs="Times New Roman"/>
          <w:szCs w:val="24"/>
        </w:rPr>
        <w:lastRenderedPageBreak/>
        <w:t xml:space="preserve">Wykonawca okaże </w:t>
      </w:r>
      <w:r>
        <w:rPr>
          <w:rFonts w:eastAsia="NSimSun" w:cs="Times New Roman"/>
          <w:szCs w:val="24"/>
        </w:rPr>
        <w:t>na żądanie Zamawiającego</w:t>
      </w:r>
      <w:r w:rsidRPr="00C81941">
        <w:rPr>
          <w:rFonts w:eastAsia="NSimSun" w:cs="Times New Roman"/>
          <w:szCs w:val="24"/>
        </w:rPr>
        <w:t>, wszelkie dokumenty potwierdzające wykonanie przedmiotu umowy zgodnie z określonymi przez Zamawiającego</w:t>
      </w:r>
      <w:r>
        <w:rPr>
          <w:rFonts w:eastAsia="NSimSun" w:cs="Times New Roman"/>
          <w:szCs w:val="24"/>
        </w:rPr>
        <w:t xml:space="preserve"> wymaganiami i przepisami prawa.</w:t>
      </w:r>
    </w:p>
    <w:p w14:paraId="59FF1B89" w14:textId="77777777" w:rsidR="005D6133" w:rsidRPr="00C81941" w:rsidRDefault="005D6133" w:rsidP="005D6133">
      <w:pPr>
        <w:pStyle w:val="Bezodstpw"/>
        <w:numPr>
          <w:ilvl w:val="1"/>
          <w:numId w:val="29"/>
        </w:numPr>
        <w:spacing w:line="276" w:lineRule="auto"/>
        <w:ind w:left="133"/>
        <w:jc w:val="both"/>
        <w:rPr>
          <w:rFonts w:eastAsia="NSimSun" w:cs="Times New Roman"/>
          <w:szCs w:val="24"/>
        </w:rPr>
      </w:pPr>
      <w:r>
        <w:rPr>
          <w:rFonts w:eastAsia="NSimSun" w:cs="Times New Roman"/>
          <w:szCs w:val="24"/>
        </w:rPr>
        <w:t>Zamawiający zastrzega możliwość współpracy z podmiotami odbierającymi bezpłatnie od mieszkańców papier, zużyte urządzenia elektryczne i elektromagnetyczne oraz odzież.</w:t>
      </w:r>
    </w:p>
    <w:p w14:paraId="38F14464" w14:textId="77777777" w:rsidR="002E7702" w:rsidRDefault="002E7702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78DACB06" w14:textId="71E54E18" w:rsidR="00454A98" w:rsidRDefault="00604B95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2</w:t>
      </w:r>
      <w:r w:rsidR="006D732A"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49595A0B" w14:textId="7CABA946" w:rsid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Termin </w:t>
      </w:r>
      <w:r w:rsidR="00EC1798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realizacji </w:t>
      </w:r>
      <w:r w:rsidR="00C47D9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Umowy</w:t>
      </w:r>
    </w:p>
    <w:p w14:paraId="51AD4401" w14:textId="07435635" w:rsidR="006D732A" w:rsidRDefault="00C47D9D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Umowa</w:t>
      </w:r>
      <w:r w:rsidR="006D732A" w:rsidRP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została zawarta</w:t>
      </w:r>
      <w:r w:rsid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na czas określony od dnia 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1.01.202</w:t>
      </w:r>
      <w:r w:rsidR="008C73B3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r.</w:t>
      </w:r>
      <w:r w:rsid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do dnia 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31.12.202</w:t>
      </w:r>
      <w:r w:rsidR="008C73B3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r.</w:t>
      </w:r>
    </w:p>
    <w:p w14:paraId="1C1F1111" w14:textId="77777777" w:rsid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36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089EB9F" w14:textId="4F313373" w:rsidR="00454A98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§ </w:t>
      </w:r>
      <w:r w:rsidR="00604B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3</w:t>
      </w: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399FE624" w14:textId="26212315" w:rsidR="006D732A" w:rsidRP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Wymagania Zamawiającego w zakresie zatrudnienia</w:t>
      </w:r>
    </w:p>
    <w:p w14:paraId="41098CE7" w14:textId="002B4F88" w:rsidR="005D6133" w:rsidRPr="00CB52A3" w:rsidRDefault="005D6133" w:rsidP="005D613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trakcie realizacji umowy, Zamawiający wymaga zatrudnienia na podstawie umowy o pracę przez Wykonawcę lub podwykonawcę osób wykonujących poniższe czynności: pracownicy fizyczni, kierowcy, operatorzy maszyn i urządzeń – osoby wykonujące czynności związane z odbiorem odpadów;</w:t>
      </w:r>
    </w:p>
    <w:p w14:paraId="266F5BDA" w14:textId="318FAA76" w:rsidR="005D6133" w:rsidRPr="00CB52A3" w:rsidRDefault="005D6133" w:rsidP="005D613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ymóg zatrudnienia na podstawie umowy o pracę określony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nie dotyczy Wykonawców i podwykonawców prowadzących działalność gospodarczą na podstawie wpisu do Centralnej Ewidencji i Informacji o Działalności Gospodarczej, wykonujących osobiście i samodzielnie powierzone im czynności w zakresie realizacji zamówienia; </w:t>
      </w:r>
    </w:p>
    <w:p w14:paraId="19237D2F" w14:textId="762101C5" w:rsidR="005D6133" w:rsidRPr="00CB52A3" w:rsidRDefault="005D6133" w:rsidP="005D613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trakcie realizacji zamówienia Zamawiający uprawniony jest do wykonywania czynności kontrolnych wobec Wykonawcy odnośnie spełniania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ykonawcę lub podwykonawcę wymogu zatrudnienia na podstawie umowy o pracę osób wykonujących wskazane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czynności. Zamawiający uprawniony jest w szczególności do: </w:t>
      </w:r>
    </w:p>
    <w:p w14:paraId="01863664" w14:textId="35940835" w:rsidR="005D6133" w:rsidRPr="00CB52A3" w:rsidRDefault="005D6133" w:rsidP="005D613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oświadczeń i dokumentów w zakresie potwierdzenia spełniania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 i dokonywania ich oceny;</w:t>
      </w:r>
    </w:p>
    <w:p w14:paraId="14E1444A" w14:textId="599AC022" w:rsidR="005D6133" w:rsidRPr="00CB52A3" w:rsidRDefault="005D6133" w:rsidP="005D613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wyjaśnień w przypadku wątpliwości w zakresie potwierdzenia spełniania ww.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wymogów;</w:t>
      </w:r>
    </w:p>
    <w:p w14:paraId="210599F0" w14:textId="761EC3F3" w:rsidR="005D6133" w:rsidRPr="00CB52A3" w:rsidRDefault="005D6133" w:rsidP="005D613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przeprowadzania kontroli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miejscu wykonywania świadczenia.</w:t>
      </w:r>
    </w:p>
    <w:p w14:paraId="6EEF3D00" w14:textId="513827E3" w:rsidR="005D6133" w:rsidRPr="00CB52A3" w:rsidRDefault="005D6133" w:rsidP="005D613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trakcie realizacji zamówienia na każde wezwanie Zamawiającego w wyznaczonym w tym wezwaniu terminie Wykonawca przedłoży Zamawiającemu wskazane poniżej dowody, w celu potwierdzenia spełnienia wymogu zatrudnienia na podstawie umowy o pracę przez Wykonawcę lub podwykonawcę osób wykonujących wskazane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czynności w trakcie realizacji zamówienia:</w:t>
      </w:r>
    </w:p>
    <w:p w14:paraId="6B042305" w14:textId="682E0627" w:rsidR="005D6133" w:rsidRPr="00CB52A3" w:rsidRDefault="005D6133" w:rsidP="005D613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 lub podwykonawcy;</w:t>
      </w:r>
    </w:p>
    <w:p w14:paraId="18C05C59" w14:textId="7BDF4FD6" w:rsidR="005D6133" w:rsidRPr="00CB52A3" w:rsidRDefault="005D6133" w:rsidP="005D613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poświadczoną za zgodność z oryginałem odpowiednio przez Wykonawcę lub podwykonawcę kopię umowy/umów o pracę osób wykonujących w trakcie realizacji 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prawa powszechnie obowiązującego (tj. w szczególności bez adresów, nr PESEL pracowników). Informacje takie jak: data zawarcia umowy, rodzaj umowy o pracę i wymiar etatu powinny być możliwe do zidentyfikowania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6A37A9B" w14:textId="3D8FF4B6" w:rsidR="005D6133" w:rsidRPr="00CB52A3" w:rsidRDefault="005D6133" w:rsidP="005D613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z tytułu zatrudnienia na podstawie umów o pracę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ostatni okres rozliczeniowy;</w:t>
      </w:r>
    </w:p>
    <w:p w14:paraId="68A34F98" w14:textId="15334F12" w:rsidR="005D6133" w:rsidRPr="00CB52A3" w:rsidRDefault="005D6133" w:rsidP="005D613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rawa powszechnie obowiązującego.</w:t>
      </w:r>
    </w:p>
    <w:p w14:paraId="5C315867" w14:textId="1F6C811D" w:rsidR="005D6133" w:rsidRPr="00CB52A3" w:rsidRDefault="005D6133" w:rsidP="005D613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tytułu niespełnienia przez Wykonawcę lub podwykonawcę wymogu zatrudnienia na podstawie umowy o pracę osób wykonujących wskazane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 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czynności, Zamawiający przewiduje sankcję w postaci obowiązku zapłaty przez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ykonawcę kary umownej w 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wysokości określonej we wzorze umowy. Niezłożenie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Wykonawcę 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wyznaczonym przez Zamawiającego terminie żądanych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punkcie 1 czynności; </w:t>
      </w:r>
    </w:p>
    <w:p w14:paraId="6C194D9E" w14:textId="1B90DE89" w:rsidR="005D6133" w:rsidRPr="00CB52A3" w:rsidRDefault="005D6133" w:rsidP="005D613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uzasadnionych wątpliwości co do przestrzegania prawa pracy przez Wykonawcę lub podwykonawcę, Zamawiający może zwrócić się o przeprowadzenie kontroli przez Państwową Inspekcję Pracy.</w:t>
      </w:r>
    </w:p>
    <w:p w14:paraId="25A4EAB6" w14:textId="28D78051" w:rsidR="000E7BA8" w:rsidRDefault="000E7BA8" w:rsidP="00454A98">
      <w:pPr>
        <w:pStyle w:val="Akapitzlist"/>
        <w:tabs>
          <w:tab w:val="left" w:pos="360"/>
        </w:tabs>
        <w:autoSpaceDN w:val="0"/>
        <w:spacing w:after="0" w:line="276" w:lineRule="auto"/>
        <w:ind w:left="36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F7F3AFC" w14:textId="7827DA33" w:rsidR="00454A98" w:rsidRDefault="00604B95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4</w:t>
      </w:r>
      <w:r w:rsidR="0067215A" w:rsidRPr="0067215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0404153C" w14:textId="5F06C770" w:rsidR="0067215A" w:rsidRDefault="0067215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215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Wynagrodzenie i forma faktur</w:t>
      </w:r>
    </w:p>
    <w:p w14:paraId="6E30EAC0" w14:textId="76EB2C56" w:rsidR="00ED0EB3" w:rsidRDefault="00ED0EB3" w:rsidP="00454A98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Szacunkowe w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ynagrodzenie Wykonawcy za </w:t>
      </w:r>
      <w:r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wykonanie przedmiotu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określonego w </w:t>
      </w:r>
      <w:r w:rsidRPr="00ED0EB3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1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wynosi: brutto</w:t>
      </w:r>
      <w:r w:rsidR="00EA24E9" w:rsidRPr="00ED0E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</w:t>
      </w:r>
      <w:r w:rsidR="0067215A" w:rsidRPr="00ED0E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…………. zł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(słownie:  ….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 netto …. zł (słownie: …….) VAT</w:t>
      </w:r>
      <w:r w:rsidR="00A662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………….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zł (słownie: ….).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E375F22" w14:textId="55823DA8" w:rsidR="00A662CC" w:rsidRPr="00A662CC" w:rsidRDefault="00A662CC" w:rsidP="00454A98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Wysokość wynagrodzenia </w:t>
      </w:r>
      <w:r w:rsidR="001D67EB">
        <w:rPr>
          <w:rFonts w:ascii="Times New Roman" w:hAnsi="Times New Roman" w:cs="Times New Roman"/>
          <w:color w:val="000000"/>
          <w:sz w:val="24"/>
          <w:szCs w:val="24"/>
        </w:rPr>
        <w:t xml:space="preserve">należnego Wykonawcy 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2E7702">
        <w:rPr>
          <w:rFonts w:ascii="Times New Roman" w:hAnsi="Times New Roman" w:cs="Times New Roman"/>
          <w:color w:val="000000"/>
          <w:sz w:val="24"/>
          <w:szCs w:val="24"/>
        </w:rPr>
        <w:t xml:space="preserve">odbiór i 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>zagospodarowanie odpadów komunalnych w danym miesiącu, będzie stanowić suma iloczynów ilości poszczególnych frakcji zagospodarowanych odpadów komunalnych i stawki za zagospodarowan</w:t>
      </w:r>
      <w:r w:rsidR="001D67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e danej frakcji odpadów komunalnych podanej w ofercie.  </w:t>
      </w:r>
    </w:p>
    <w:p w14:paraId="489BA4F5" w14:textId="67DE2F1F" w:rsidR="0067215A" w:rsidRPr="00ED0EB3" w:rsidRDefault="00ED0EB3" w:rsidP="00454A98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Strony postanawiają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iż w przypadku niewykonania przez Wykonawcę usług odpowiadających wartości wynagrodzenia określonego w ust. 1 z powodu mniejszej ilości odebranych odpadów, Wykonawca nie ma prawa żądania zapłaty jakiegokolwiek wynagrodzenia i nie przysługują mu żadne roszczenia odszkodowawcze wobec Zamawiającego w tym zakresie. </w:t>
      </w:r>
    </w:p>
    <w:p w14:paraId="539D86E9" w14:textId="550C87B0" w:rsidR="00F02504" w:rsidRDefault="0067215A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Wynagrodzenie Wykonawcy, o którym mowa w ust.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="009204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będzie 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płatne po </w:t>
      </w:r>
      <w:r w:rsidR="00B144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wykonaniu 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usługi, na podstawie faktur</w:t>
      </w:r>
      <w:r w:rsidR="006D1B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VAT.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14:paraId="16143242" w14:textId="00843DA9" w:rsidR="0067215A" w:rsidRPr="0067215A" w:rsidRDefault="005B2EBE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Wykonawca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każdorazowo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faktur</w:t>
      </w:r>
      <w:r w:rsidR="006D1B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dany miesiąc dołączy dokumenty potwierdzające ilość </w:t>
      </w:r>
      <w:r w:rsidR="002E77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odebranych i 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zagospodarowanych odpadów komunalnych.</w:t>
      </w:r>
    </w:p>
    <w:p w14:paraId="644FD585" w14:textId="296EC8A5" w:rsidR="00443213" w:rsidRDefault="0067215A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Wynagrodzenie należne Wykonawcy 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będzie płatne </w:t>
      </w:r>
      <w:r w:rsidR="00FD7CB7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rachunek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bankowy</w:t>
      </w:r>
      <w:r w:rsidR="00FD7CB7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wskazany na fakturze</w:t>
      </w:r>
      <w:r w:rsid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225A6931" w14:textId="4189FEA8" w:rsidR="0067215A" w:rsidRDefault="00FD7CB7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Faktur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wersji papierowej </w:t>
      </w:r>
      <w:r w:rsidR="00443213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powinn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67215A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być wystawion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67215A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następująco:</w:t>
      </w:r>
    </w:p>
    <w:p w14:paraId="01822F15" w14:textId="77777777" w:rsidR="0067215A" w:rsidRPr="00443213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</w:t>
      </w:r>
      <w:r w:rsidRPr="00443213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NABYWCA</w:t>
      </w:r>
      <w:r w:rsidRP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</w:t>
      </w:r>
      <w:r w:rsidRPr="00443213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ODBIORCA:</w:t>
      </w:r>
    </w:p>
    <w:p w14:paraId="7A54E788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Gmina Domanice                                                     Urząd Gminy Domanice</w:t>
      </w:r>
    </w:p>
    <w:p w14:paraId="2643415F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Domanice 52                                                            Domanice 52</w:t>
      </w:r>
    </w:p>
    <w:p w14:paraId="7D2FAD5A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08-113 Domanice                                                     08-113 Domanice</w:t>
      </w:r>
    </w:p>
    <w:p w14:paraId="38F75711" w14:textId="0F0E0556" w:rsid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NIP: 821-255-15-71</w:t>
      </w:r>
      <w:r w:rsid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2B0FE218" w14:textId="688943AC" w:rsidR="0067215A" w:rsidRPr="0067215A" w:rsidRDefault="00443213" w:rsidP="00454A98">
      <w:pPr>
        <w:numPr>
          <w:ilvl w:val="0"/>
          <w:numId w:val="15"/>
        </w:num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Faktury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poszczególne miesiące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 z ewentualnymi ustawowymi odsetkami </w:t>
      </w:r>
      <w:r w:rsidR="00F81CD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opóźnienie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u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chybienia terminowi płatności, Z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amawiający będzie regulował przelewem w terminie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14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 od daty </w:t>
      </w:r>
      <w:r w:rsidR="005832B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prawidłowego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wystawienia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faktury. Za datę zapłaty uznaje się datę obciążenia rachunku bankowego Zamawiającego. </w:t>
      </w:r>
    </w:p>
    <w:p w14:paraId="60EBC45C" w14:textId="2811266B" w:rsidR="0067215A" w:rsidRDefault="00F02504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</w:t>
      </w:r>
      <w:r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odniesieniu do dokonywanych płatności, będzie stosowany mechanizm podzielonej płatności VAT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Strony postanawiają, że jeżeli rachunek bankowy, którym posługuje się Wykonawca nie będzie ujęty w wykazie podatników, o k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tórym stanowi art. 96b ustawy z 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dnia 11 marca 2004r. o</w:t>
      </w:r>
      <w:r w:rsid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podatku od towarów i usług (Dz.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</w:t>
      </w:r>
      <w:r w:rsidR="009100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poz. </w:t>
      </w:r>
      <w:r w:rsidR="009100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685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– tzw. „białej liście podatników VAT”, Zamawiający będzie uprawniony do wstrzymania płatności i nie będzie stanowiło to naruszenia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 podstawy do naliczenia odsetek za nieterminowe zapłacenie faktury przez Zamawiającego. </w:t>
      </w:r>
    </w:p>
    <w:p w14:paraId="102BFB21" w14:textId="77777777" w:rsidR="001F442B" w:rsidRPr="001F442B" w:rsidRDefault="001F442B" w:rsidP="00B144F6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44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 uprzedniej, pisemnej zgody Zamawiającego, Wykonawca nie może przenieść na osobę trzecią wierzytelności wynikających z niniejszej Umowy.</w:t>
      </w:r>
    </w:p>
    <w:p w14:paraId="221DF120" w14:textId="68B012F6" w:rsidR="00454A98" w:rsidRDefault="00604B9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5</w:t>
      </w:r>
      <w:r w:rsidR="00E21BC5"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47764734" w14:textId="71B81F81" w:rsidR="00E21BC5" w:rsidRPr="00E21BC5" w:rsidRDefault="00E21BC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Kary umowne</w:t>
      </w:r>
    </w:p>
    <w:p w14:paraId="01291E1E" w14:textId="77777777" w:rsidR="00E21BC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zapłaci Zamawiającemu kary umowne: </w:t>
      </w:r>
    </w:p>
    <w:p w14:paraId="61D59422" w14:textId="7CFB6739" w:rsidR="00E21BC5" w:rsidRPr="00E21BC5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Wykonawcę z przyczyn leżących po stronie Wykonawcy w w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ysokości 10 % </w:t>
      </w:r>
      <w:r w:rsidR="00F02504"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wynagrodzenia brutto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określonego w </w:t>
      </w:r>
      <w:r w:rsidR="00BD79E2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§ </w:t>
      </w:r>
      <w:r w:rsidR="00604B9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4</w:t>
      </w:r>
      <w:r w:rsidR="00AD5710" w:rsidRPr="00AD5710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ust. 1 </w:t>
      </w:r>
      <w:r w:rsidR="00C47D9D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Umowy</w:t>
      </w:r>
      <w:r w:rsidR="00AD5710" w:rsidRPr="00AD5710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DFE819A" w14:textId="36E2C05D" w:rsidR="00AD5710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Zamawiającego z winy Wykonawcy 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 </w:t>
      </w:r>
      <w:r w:rsidR="00AD5710"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wysokości 10 % szacunkowego wynagrodzenia brutto 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określonego w § </w:t>
      </w:r>
      <w:r w:rsidR="00604B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ust. 1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0AB00B78" w14:textId="79BD08E0" w:rsidR="00E21BC5" w:rsidRPr="00AD5710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nie przedłożenie do akceptacji projektu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podwykonawstwo, której przedmiotem jest usługa lub projektu jej zmiany, potwierdzonego za zgodność z oryginałem odpisu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podwykonawstwo lub jej zmiany albo brak wymaganej przez Zamawiającego zmiany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podwykonawstwo w zakresie terminu zapłaty, w wysokości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10.000,00 zł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każdy nie przedłożony do akceptacji projekt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lub jego zmian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ę, odpis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jego zmianę;</w:t>
      </w:r>
    </w:p>
    <w:p w14:paraId="155B70A5" w14:textId="2C03F64D" w:rsidR="00E21BC5" w:rsidRPr="00E21BC5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brak zapłaty wynagrodzenia należnego podwykonawcy lub dalszemu podwykonawcy - karę w wysokości 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10.000,00 zł za każdy przypadek braku zapłaty;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014004F" w14:textId="5A56EC8E" w:rsidR="00AD5710" w:rsidRPr="00E21BC5" w:rsidRDefault="00AD5710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nieterminową 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zapłat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ę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wynagrodzenia należnego podwykonawcy lub dalszemu podwykonawcy - karę w wysokości 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.000,00 zł za każdy przypadek braku zapłaty;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99DEAD9" w14:textId="2CAAE611" w:rsidR="00E21BC5" w:rsidRPr="00E21BC5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w przypadku niewywiązania si</w:t>
      </w:r>
      <w:r w:rsidR="00604B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ę z postanowień wskazanych w § 3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Wykonawca zobowiązuje się do zapłacenia Zamawiającemu kary w wysokości 0,1% </w:t>
      </w:r>
      <w:r w:rsidR="00BD79E2" w:rsidRP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szacunkowego wynagr</w:t>
      </w:r>
      <w:r w:rsidR="00604B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odzenia brutto określonego w § 4</w:t>
      </w:r>
      <w:r w:rsidR="00BD79E2" w:rsidRP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ust. 1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każde naruszenie obowiązków.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1580AB7" w14:textId="107E325D" w:rsidR="00A662CC" w:rsidRPr="00A662CC" w:rsidRDefault="00A662CC" w:rsidP="00454A98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62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Maksymalna wysokość kar umownych wynosi 20% szacunkowego wynagr</w:t>
      </w:r>
      <w:r w:rsidR="00604B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odzenia brutto określonego w § 4</w:t>
      </w:r>
      <w:r w:rsidRPr="00A662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ust. 1 Umowy.</w:t>
      </w:r>
    </w:p>
    <w:p w14:paraId="7AE98985" w14:textId="52154A9C" w:rsidR="00E21BC5" w:rsidRPr="00BE122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 zapłaci Wykonawcy karę umown</w:t>
      </w:r>
      <w:r w:rsidR="009204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jednej ze stron 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 </w:t>
      </w:r>
      <w:r w:rsidR="00C47D9D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winy Zamawiającego w </w:t>
      </w:r>
      <w:r w:rsidR="005D61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wysokości 1</w:t>
      </w:r>
      <w:r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0% 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wynagrodzenia brutto określonego w § </w:t>
      </w:r>
      <w:r w:rsidR="00604B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ust. 1 </w:t>
      </w:r>
      <w:r w:rsidR="00C47D9D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6C4DA475" w14:textId="77777777" w:rsidR="00E21BC5" w:rsidRPr="00E21BC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sobie prawo do dochodzenia odszkodowania przewyższającego wysokości kar umownych, o których mowa w ust. 1, do wysokości rzeczywiście poniesionej szkody, na zasadach ogólnych uregulowanych w Kodeksie Cywilnym. </w:t>
      </w:r>
    </w:p>
    <w:p w14:paraId="79AB0121" w14:textId="77777777" w:rsidR="00E21BC5" w:rsidRPr="00E21BC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wysokość zastrzeżonych kar umownych nie pokrywa poniesionej szkody, strony mogą dochodzić odszkodowania uzupełniającego. </w:t>
      </w:r>
    </w:p>
    <w:p w14:paraId="1D7EA1A7" w14:textId="4899B679" w:rsidR="00E21BC5" w:rsidRDefault="00E21BC5" w:rsidP="00454A98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F9D919F" w14:textId="37D4440C" w:rsidR="00454A98" w:rsidRDefault="00604B9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6</w:t>
      </w:r>
      <w:r w:rsidR="00E21BC5"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291C7920" w14:textId="1AE8610C" w:rsidR="00E21BC5" w:rsidRDefault="00E21BC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Umowne prawo odstąpienia od </w:t>
      </w:r>
      <w:r w:rsidR="00C47D9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Umowy</w:t>
      </w:r>
    </w:p>
    <w:p w14:paraId="0F53161F" w14:textId="1F597DCE" w:rsidR="00E21BC5" w:rsidRPr="00E21BC5" w:rsidRDefault="00E21BC5" w:rsidP="00454A98">
      <w:pPr>
        <w:pStyle w:val="Akapitzlist"/>
        <w:numPr>
          <w:ilvl w:val="0"/>
          <w:numId w:val="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ma prawo odstąpić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jeżeli Wykonawca narusza w sposób istotny postanowienia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Oświadcz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enie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odstąpieniu może być złożone w terminie 30 dni od dnia powzięcia wiadomości o przyczynach stanowiących podstawę odstąpienia. </w:t>
      </w:r>
    </w:p>
    <w:p w14:paraId="0184498E" w14:textId="305C1E90" w:rsidR="00E21BC5" w:rsidRPr="00E21BC5" w:rsidRDefault="00E21BC5" w:rsidP="00454A98">
      <w:pPr>
        <w:pStyle w:val="Akapitzlist"/>
        <w:numPr>
          <w:ilvl w:val="0"/>
          <w:numId w:val="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Istotne naruszenia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o których mowa w ust. 1 obejmują w szczególności przypadki: </w:t>
      </w:r>
    </w:p>
    <w:p w14:paraId="4B067918" w14:textId="366D6783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tratę przez Wykonawcę prawa do wykonywania działalności będącej przedmiotem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52606383" w14:textId="63370FD9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ierozpoczęcie wykonywania pr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zedmiotu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bez uzasadnionej przyczyny pomimo wezwania Zamawiającego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56D67D11" w14:textId="78028128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rzerwanie wykonywania zobowiązań przyjętych na podstawie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okres dłuższy niż 14 dni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7D88E544" w14:textId="44B2389A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iewykonywanie przez Wykonawcę obowiązków wynikających z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</w:t>
      </w:r>
      <w:r w:rsidR="00B144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dnia 14 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grudnia 2012r. o odpadach oraz ustawy z dnia 13 września 1996r. o utrzymaniu czystości </w:t>
      </w:r>
      <w:r w:rsidR="00B90569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porządku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gminach. </w:t>
      </w:r>
    </w:p>
    <w:p w14:paraId="07D057B8" w14:textId="63B18AA8" w:rsidR="00E21BC5" w:rsidRPr="0039713A" w:rsidRDefault="00E21BC5" w:rsidP="00454A98">
      <w:pPr>
        <w:pStyle w:val="Akapitzlist"/>
        <w:numPr>
          <w:ilvl w:val="0"/>
          <w:numId w:val="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odstępuje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jeżeli suma kar umownych przewyższa wartość 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wynagrodzenia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brutto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o którym mowa w § </w:t>
      </w:r>
      <w:r w:rsidR="00604B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ust. 1. </w:t>
      </w:r>
    </w:p>
    <w:p w14:paraId="5EC1E49D" w14:textId="435C6D40" w:rsidR="00E21BC5" w:rsidRPr="0039713A" w:rsidRDefault="00E21BC5" w:rsidP="00454A98">
      <w:pPr>
        <w:pStyle w:val="Akapitzlist"/>
        <w:numPr>
          <w:ilvl w:val="0"/>
          <w:numId w:val="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Warunkiem odstąpienia przez Zamawiającego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przypadkach opisanych w ust. 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 pkt 2-4 niniejszego paragrafu jest uprzednie wezwanie Wykonawcy do należytego wykonania zobowiązań umownych oraz wyznaczenie w tym celu dodatkowego 3 dniowego terminu. </w:t>
      </w:r>
    </w:p>
    <w:p w14:paraId="4F6C52C5" w14:textId="39A90A4C" w:rsidR="00E21BC5" w:rsidRPr="0039713A" w:rsidRDefault="00E21BC5" w:rsidP="00454A98">
      <w:pPr>
        <w:pStyle w:val="Akapitzlist"/>
        <w:numPr>
          <w:ilvl w:val="0"/>
          <w:numId w:val="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Odstąpienie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powinno nastąpić na piśmie. </w:t>
      </w:r>
    </w:p>
    <w:p w14:paraId="55F4AE59" w14:textId="26D16606" w:rsidR="001336D4" w:rsidRDefault="001336D4" w:rsidP="00454A98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FDFCC7E" w14:textId="6C54E2BE" w:rsidR="00454A98" w:rsidRDefault="001336D4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1336D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</w:t>
      </w:r>
      <w:r w:rsidR="00604B9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7</w:t>
      </w:r>
      <w:r w:rsidRPr="001336D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21CF12EF" w14:textId="27B4F463" w:rsidR="001336D4" w:rsidRDefault="001336D4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1336D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Możliwość zmiany </w:t>
      </w:r>
      <w:r w:rsidR="00C47D9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Umowy</w:t>
      </w:r>
    </w:p>
    <w:p w14:paraId="18B17B1D" w14:textId="2103E07C" w:rsidR="001336D4" w:rsidRDefault="000A3505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A3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Umowa</w:t>
      </w:r>
      <w:r w:rsidRPr="000A3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może zostać zmieniona zgodnie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</w:t>
      </w:r>
      <w:r w:rsidR="004440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41F40C27" w14:textId="77777777" w:rsidR="00EC342A" w:rsidRDefault="000A3505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Wszelkie zmiany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dla swej ważności wymagają zachowania formy pisemnej i muszą być podpisane przez upoważnionych przedstawicieli obu stron.</w:t>
      </w:r>
    </w:p>
    <w:p w14:paraId="2DDCC678" w14:textId="5C3B984E" w:rsidR="00EC342A" w:rsidRPr="00EC342A" w:rsidRDefault="00EC342A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C34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Zamawiający przewiduje możliwość zmiany </w:t>
      </w:r>
      <w:r w:rsidR="001F442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C342A">
        <w:rPr>
          <w:rFonts w:ascii="Times New Roman" w:hAnsi="Times New Roman" w:cs="Times New Roman"/>
          <w:color w:val="000000"/>
          <w:sz w:val="24"/>
          <w:szCs w:val="24"/>
        </w:rPr>
        <w:t>mowy, w tym możliwość zmiany wynagrodzenia należnego Wykonawcy w przypadku:</w:t>
      </w:r>
    </w:p>
    <w:p w14:paraId="7194BA8C" w14:textId="3C5A9C06" w:rsidR="00EC342A" w:rsidRDefault="00EC342A" w:rsidP="00454A98">
      <w:pPr>
        <w:numPr>
          <w:ilvl w:val="0"/>
          <w:numId w:val="16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EA">
        <w:rPr>
          <w:rFonts w:ascii="Times New Roman" w:hAnsi="Times New Roman" w:cs="Times New Roman"/>
          <w:color w:val="000000"/>
          <w:sz w:val="24"/>
          <w:szCs w:val="24"/>
        </w:rPr>
        <w:t xml:space="preserve">zmiany prawa powszechnie obowiązującego wpływającej na zasady odbierania </w:t>
      </w:r>
      <w:r w:rsidR="00856A2E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C71DE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zagospodarowania odpadów;</w:t>
      </w:r>
    </w:p>
    <w:p w14:paraId="20ABF52D" w14:textId="71C57681" w:rsidR="00EC342A" w:rsidRPr="00EC342A" w:rsidRDefault="00EC342A" w:rsidP="00454A98">
      <w:pPr>
        <w:numPr>
          <w:ilvl w:val="0"/>
          <w:numId w:val="16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2A">
        <w:rPr>
          <w:rFonts w:ascii="Times New Roman" w:hAnsi="Times New Roman" w:cs="Times New Roman"/>
          <w:color w:val="000000"/>
          <w:sz w:val="24"/>
          <w:szCs w:val="24"/>
        </w:rPr>
        <w:t xml:space="preserve">zmiany stawki podatku od towarów.   </w:t>
      </w:r>
    </w:p>
    <w:p w14:paraId="0B77A5CE" w14:textId="77777777" w:rsidR="00426746" w:rsidRDefault="00426746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dopuszcza zmiany terminu odbioru podanego w harmonogramie:</w:t>
      </w:r>
    </w:p>
    <w:p w14:paraId="249D2519" w14:textId="5A061869" w:rsidR="00426746" w:rsidRPr="00426746" w:rsidRDefault="00426746" w:rsidP="0042674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gdy wystąpią niekorzystne warunki atmosferyczne uniemożliwiające prawidłowe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wykonanie usługi;</w:t>
      </w:r>
    </w:p>
    <w:p w14:paraId="5A29E2A0" w14:textId="355A404B" w:rsidR="00426746" w:rsidRPr="00426746" w:rsidRDefault="00426746" w:rsidP="0042674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wystąpienia, przypadku siły wyższej uniemożliwiającej wykonanie przedmiotu 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zgodnie z jej postanowieniami, przez którą, na potrzeby niniejszego warunku rozumieć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należy zdarzenie zewnętrzne wobec łączącej strony więzi prawnej: o charakterze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niezależnym od stron, którego strony nie mogły przewidzieć przed zawarciem umowy,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którego nie można uniknąć ani któremu strony nie mogły zapobiec przy zachowaniu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należytej staranności, której nie można przypisać drugiej stronie. Za siłę wyższą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warunkującą zmianę terminu realizacji umowy uważać się będzie w szczególności: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powódź, pożar i inne klęski żywiołowe, zamieszki, strajki, ataki terrorystyczne, działania wojenne, nagłe załamania warunków 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tmosferycznych, nagłe przerwy w </w:t>
      </w: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dostawie energii elektrycznej, promieniowanie lub skażenia;</w:t>
      </w:r>
    </w:p>
    <w:p w14:paraId="13E80618" w14:textId="5EEBE524" w:rsidR="00426746" w:rsidRPr="00426746" w:rsidRDefault="00426746" w:rsidP="0042674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jeżeli wystąpi brak możliwości wykonywania usługi z powodu nie dopuszczania do ich</w:t>
      </w:r>
    </w:p>
    <w:p w14:paraId="65F63299" w14:textId="21BDF326" w:rsidR="00426746" w:rsidRPr="00426746" w:rsidRDefault="00426746" w:rsidP="0042674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wykonywania przez uprawniony organ lub nakazania ich wstrzymania przez uprawniony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2674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organ, z przyczyn niezależnych od Wykonawcy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2C1BC04B" w14:textId="31001430" w:rsidR="000A3505" w:rsidRDefault="000A3505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Każda ze stron</w:t>
      </w:r>
      <w:r w:rsidR="0078738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może wystąpić z propozycją zmian postanowień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78738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ze wskazaniem okoliczności uzasadniających wprowadzenie zmian.</w:t>
      </w:r>
    </w:p>
    <w:p w14:paraId="7E9D80FA" w14:textId="4BC3AD04" w:rsidR="00D36F3A" w:rsidRDefault="00D36F3A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Zmiany treści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wymagają zachowania formy pisemnej pod rygorem nieważności.</w:t>
      </w:r>
    </w:p>
    <w:p w14:paraId="3E472DAD" w14:textId="164DAC8E" w:rsidR="00D36F3A" w:rsidRDefault="00D36F3A" w:rsidP="00454A98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410420B" w14:textId="7506F2FF" w:rsidR="00454A98" w:rsidRDefault="00604B9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8</w:t>
      </w:r>
      <w:r w:rsidR="009229BE" w:rsidRPr="009229B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5BE9D6A0" w14:textId="5EC29628" w:rsidR="0044408E" w:rsidRDefault="0044408E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Postanowienia końcowe</w:t>
      </w:r>
    </w:p>
    <w:p w14:paraId="345C2FD5" w14:textId="77777777" w:rsidR="0044408E" w:rsidRDefault="0044408E" w:rsidP="00454A98">
      <w:pPr>
        <w:pStyle w:val="Akapitzlist"/>
        <w:numPr>
          <w:ilvl w:val="0"/>
          <w:numId w:val="20"/>
        </w:numPr>
        <w:spacing w:after="0" w:line="276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sprawach nieuregulowanych niniejszą umową zastosowanie mają przepisy Kodeksu Cywilnego.</w:t>
      </w:r>
    </w:p>
    <w:p w14:paraId="34BFE9E1" w14:textId="77777777" w:rsidR="0044408E" w:rsidRDefault="0044408E" w:rsidP="00454A98">
      <w:pPr>
        <w:pStyle w:val="Akapitzlist"/>
        <w:numPr>
          <w:ilvl w:val="0"/>
          <w:numId w:val="20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Wszelkie spory mogące wynikać w związku z realizacją niniejszej Umowy będą rozstrzygane przez sąd właściwy dla siedziby Zamawiającego.</w:t>
      </w:r>
    </w:p>
    <w:p w14:paraId="6038E587" w14:textId="77777777" w:rsidR="0044408E" w:rsidRDefault="0044408E" w:rsidP="00454A98">
      <w:pPr>
        <w:pStyle w:val="Akapitzlist"/>
        <w:numPr>
          <w:ilvl w:val="0"/>
          <w:numId w:val="20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40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Umowę sporządzono w trzech jednobrzmiących egzemplarzach, dwa egzemplarze dla Zamawiającego i jeden egzemplarz dla Wykonawcy. </w:t>
      </w:r>
    </w:p>
    <w:p w14:paraId="59352A56" w14:textId="77777777" w:rsidR="0044408E" w:rsidRDefault="0044408E" w:rsidP="00454A98">
      <w:pPr>
        <w:pStyle w:val="Akapitzlist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A076787" w14:textId="2B5D3815" w:rsidR="00454A98" w:rsidRDefault="001F442B" w:rsidP="00454A98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</w:t>
      </w:r>
      <w:r w:rsidR="00604B9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. </w:t>
      </w:r>
    </w:p>
    <w:p w14:paraId="2B2116FE" w14:textId="391B8E92" w:rsidR="009229BE" w:rsidRDefault="009229BE" w:rsidP="00454A98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9229B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Załączniki do </w:t>
      </w:r>
      <w:r w:rsidR="00C47D9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Umowy</w:t>
      </w:r>
    </w:p>
    <w:p w14:paraId="4C487632" w14:textId="02A01A43" w:rsidR="009229BE" w:rsidRDefault="009229BE" w:rsidP="00454A98">
      <w:pPr>
        <w:spacing w:after="0" w:line="276" w:lineRule="auto"/>
        <w:ind w:left="36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22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Załączniki stanowiące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integralną część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</w:p>
    <w:p w14:paraId="7B97AE35" w14:textId="1E28E9F4" w:rsidR="009229BE" w:rsidRDefault="009229BE" w:rsidP="00454A98">
      <w:pPr>
        <w:pStyle w:val="Akapitzlist"/>
        <w:numPr>
          <w:ilvl w:val="0"/>
          <w:numId w:val="8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Formularz ofertowy</w:t>
      </w:r>
      <w:r w:rsidR="00454A9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737AEB47" w14:textId="6EB06782" w:rsidR="009229BE" w:rsidRPr="009229BE" w:rsidRDefault="009229BE" w:rsidP="00454A98">
      <w:pPr>
        <w:pStyle w:val="Akapitzlist"/>
        <w:numPr>
          <w:ilvl w:val="0"/>
          <w:numId w:val="8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Specyfikacja Warunków Zamówienia.</w:t>
      </w:r>
    </w:p>
    <w:p w14:paraId="743C89D9" w14:textId="77777777" w:rsidR="001F442B" w:rsidRDefault="001F442B" w:rsidP="00454A98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D82D2" w14:textId="1C4B6853" w:rsidR="005E5469" w:rsidRPr="00F81CDD" w:rsidRDefault="00EE1220" w:rsidP="00454A98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D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sectPr w:rsidR="005E5469" w:rsidRPr="00F81C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9E0AB" w14:textId="77777777" w:rsidR="004872E9" w:rsidRDefault="004872E9" w:rsidP="005E5469">
      <w:pPr>
        <w:spacing w:after="0" w:line="240" w:lineRule="auto"/>
      </w:pPr>
      <w:r>
        <w:separator/>
      </w:r>
    </w:p>
  </w:endnote>
  <w:endnote w:type="continuationSeparator" w:id="0">
    <w:p w14:paraId="4D2B537D" w14:textId="77777777" w:rsidR="004872E9" w:rsidRDefault="004872E9" w:rsidP="005E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945976"/>
      <w:docPartObj>
        <w:docPartGallery w:val="Page Numbers (Bottom of Page)"/>
        <w:docPartUnique/>
      </w:docPartObj>
    </w:sdtPr>
    <w:sdtEndPr/>
    <w:sdtContent>
      <w:p w14:paraId="17431477" w14:textId="346D9B73" w:rsidR="0083565F" w:rsidRDefault="00835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F97">
          <w:rPr>
            <w:noProof/>
          </w:rPr>
          <w:t>12</w:t>
        </w:r>
        <w:r>
          <w:fldChar w:fldCharType="end"/>
        </w:r>
      </w:p>
    </w:sdtContent>
  </w:sdt>
  <w:p w14:paraId="5612F0AD" w14:textId="77777777" w:rsidR="0083565F" w:rsidRDefault="008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3879D" w14:textId="77777777" w:rsidR="004872E9" w:rsidRDefault="004872E9" w:rsidP="005E5469">
      <w:pPr>
        <w:spacing w:after="0" w:line="240" w:lineRule="auto"/>
      </w:pPr>
      <w:r>
        <w:separator/>
      </w:r>
    </w:p>
  </w:footnote>
  <w:footnote w:type="continuationSeparator" w:id="0">
    <w:p w14:paraId="4B791046" w14:textId="77777777" w:rsidR="004872E9" w:rsidRDefault="004872E9" w:rsidP="005E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9BDF" w14:textId="2D272571" w:rsidR="00FD5E5B" w:rsidRDefault="009D2FBE" w:rsidP="00FD5E5B">
    <w:pPr>
      <w:pStyle w:val="Nagwek"/>
      <w:jc w:val="right"/>
    </w:pPr>
    <w:r>
      <w:t>ZP.0272.10</w:t>
    </w:r>
    <w:r w:rsidR="00FD5E5B">
      <w:t>.202</w:t>
    </w:r>
    <w:r w:rsidR="00593B2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0B9"/>
    <w:multiLevelType w:val="multilevel"/>
    <w:tmpl w:val="F60E061A"/>
    <w:lvl w:ilvl="0">
      <w:start w:val="3"/>
      <w:numFmt w:val="decimal"/>
      <w:lvlText w:val="%1."/>
      <w:lvlJc w:val="right"/>
      <w:pPr>
        <w:ind w:left="170" w:hanging="134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1" w15:restartNumberingAfterBreak="0">
    <w:nsid w:val="01F95789"/>
    <w:multiLevelType w:val="multilevel"/>
    <w:tmpl w:val="965A85A8"/>
    <w:lvl w:ilvl="0">
      <w:start w:val="15"/>
      <w:numFmt w:val="decimal"/>
      <w:lvlText w:val="%1."/>
      <w:lvlJc w:val="right"/>
      <w:pPr>
        <w:ind w:left="170" w:hanging="134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5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2" w15:restartNumberingAfterBreak="0">
    <w:nsid w:val="031A28C9"/>
    <w:multiLevelType w:val="hybridMultilevel"/>
    <w:tmpl w:val="5E5A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28B0"/>
    <w:multiLevelType w:val="hybridMultilevel"/>
    <w:tmpl w:val="18A4A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6DB4"/>
    <w:multiLevelType w:val="hybridMultilevel"/>
    <w:tmpl w:val="8CC849EE"/>
    <w:lvl w:ilvl="0" w:tplc="0798C88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F66B3"/>
    <w:multiLevelType w:val="hybridMultilevel"/>
    <w:tmpl w:val="40849A9E"/>
    <w:lvl w:ilvl="0" w:tplc="5F8605B4">
      <w:start w:val="1"/>
      <w:numFmt w:val="decimal"/>
      <w:lvlText w:val="%1)"/>
      <w:lvlJc w:val="left"/>
      <w:pPr>
        <w:ind w:left="53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1627780F"/>
    <w:multiLevelType w:val="hybridMultilevel"/>
    <w:tmpl w:val="730CEB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01DEA"/>
    <w:multiLevelType w:val="hybridMultilevel"/>
    <w:tmpl w:val="6A22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F23B0"/>
    <w:multiLevelType w:val="hybridMultilevel"/>
    <w:tmpl w:val="0548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074E5"/>
    <w:multiLevelType w:val="hybridMultilevel"/>
    <w:tmpl w:val="927E89DC"/>
    <w:lvl w:ilvl="0" w:tplc="46049D4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 w:tplc="212C0F4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0A6501"/>
    <w:multiLevelType w:val="hybridMultilevel"/>
    <w:tmpl w:val="77AEDC9E"/>
    <w:lvl w:ilvl="0" w:tplc="16924254">
      <w:start w:val="1"/>
      <w:numFmt w:val="decimal"/>
      <w:pStyle w:val="Legend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E5BA4"/>
    <w:multiLevelType w:val="hybridMultilevel"/>
    <w:tmpl w:val="B5F28482"/>
    <w:lvl w:ilvl="0" w:tplc="1FE05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57B69"/>
    <w:multiLevelType w:val="hybridMultilevel"/>
    <w:tmpl w:val="1ABA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1E3C"/>
    <w:multiLevelType w:val="hybridMultilevel"/>
    <w:tmpl w:val="5BDA2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D4111"/>
    <w:multiLevelType w:val="hybridMultilevel"/>
    <w:tmpl w:val="ECBA4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F77"/>
    <w:multiLevelType w:val="hybridMultilevel"/>
    <w:tmpl w:val="E3CC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13501"/>
    <w:multiLevelType w:val="hybridMultilevel"/>
    <w:tmpl w:val="3C6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23BA"/>
    <w:multiLevelType w:val="hybridMultilevel"/>
    <w:tmpl w:val="F4B2DA66"/>
    <w:lvl w:ilvl="0" w:tplc="7F485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408"/>
    <w:multiLevelType w:val="hybridMultilevel"/>
    <w:tmpl w:val="FB56DFB6"/>
    <w:lvl w:ilvl="0" w:tplc="829885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C2A2188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2"/>
      </w:rPr>
    </w:lvl>
    <w:lvl w:ilvl="2" w:tplc="1EC4A0B4">
      <w:start w:val="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71097"/>
    <w:multiLevelType w:val="hybridMultilevel"/>
    <w:tmpl w:val="6C92B3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143656"/>
    <w:multiLevelType w:val="hybridMultilevel"/>
    <w:tmpl w:val="547460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E2582E"/>
    <w:multiLevelType w:val="hybridMultilevel"/>
    <w:tmpl w:val="064A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762A8"/>
    <w:multiLevelType w:val="hybridMultilevel"/>
    <w:tmpl w:val="0080A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547D74"/>
    <w:multiLevelType w:val="hybridMultilevel"/>
    <w:tmpl w:val="88F49A22"/>
    <w:lvl w:ilvl="0" w:tplc="6E4CB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D2968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95D14"/>
    <w:multiLevelType w:val="hybridMultilevel"/>
    <w:tmpl w:val="E9E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0DA6"/>
    <w:multiLevelType w:val="hybridMultilevel"/>
    <w:tmpl w:val="AA9E1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723AF"/>
    <w:multiLevelType w:val="hybridMultilevel"/>
    <w:tmpl w:val="6AC8139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993EAD"/>
    <w:multiLevelType w:val="hybridMultilevel"/>
    <w:tmpl w:val="53C63280"/>
    <w:lvl w:ilvl="0" w:tplc="ECF4D6B4">
      <w:start w:val="5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25DBE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02359"/>
    <w:multiLevelType w:val="hybridMultilevel"/>
    <w:tmpl w:val="3B6C0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52AD1"/>
    <w:multiLevelType w:val="hybridMultilevel"/>
    <w:tmpl w:val="C77A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4C8"/>
    <w:multiLevelType w:val="hybridMultilevel"/>
    <w:tmpl w:val="03CC1A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5F328B"/>
    <w:multiLevelType w:val="hybridMultilevel"/>
    <w:tmpl w:val="C10E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879E9"/>
    <w:multiLevelType w:val="multilevel"/>
    <w:tmpl w:val="88D25CDC"/>
    <w:lvl w:ilvl="0">
      <w:start w:val="15"/>
      <w:numFmt w:val="decimal"/>
      <w:lvlText w:val="%1."/>
      <w:lvlJc w:val="right"/>
      <w:pPr>
        <w:ind w:left="170" w:hanging="134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6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36" w15:restartNumberingAfterBreak="0">
    <w:nsid w:val="73A4356E"/>
    <w:multiLevelType w:val="hybridMultilevel"/>
    <w:tmpl w:val="E926EE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028C"/>
    <w:multiLevelType w:val="hybridMultilevel"/>
    <w:tmpl w:val="BA42181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7F1E784E"/>
    <w:multiLevelType w:val="hybridMultilevel"/>
    <w:tmpl w:val="250219C2"/>
    <w:lvl w:ilvl="0" w:tplc="5F8605B4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32"/>
  </w:num>
  <w:num w:numId="3">
    <w:abstractNumId w:val="34"/>
  </w:num>
  <w:num w:numId="4">
    <w:abstractNumId w:val="17"/>
  </w:num>
  <w:num w:numId="5">
    <w:abstractNumId w:val="3"/>
  </w:num>
  <w:num w:numId="6">
    <w:abstractNumId w:val="23"/>
  </w:num>
  <w:num w:numId="7">
    <w:abstractNumId w:val="29"/>
  </w:num>
  <w:num w:numId="8">
    <w:abstractNumId w:val="26"/>
  </w:num>
  <w:num w:numId="9">
    <w:abstractNumId w:val="28"/>
  </w:num>
  <w:num w:numId="10">
    <w:abstractNumId w:val="33"/>
  </w:num>
  <w:num w:numId="11">
    <w:abstractNumId w:val="8"/>
  </w:num>
  <w:num w:numId="12">
    <w:abstractNumId w:val="2"/>
  </w:num>
  <w:num w:numId="13">
    <w:abstractNumId w:val="15"/>
  </w:num>
  <w:num w:numId="14">
    <w:abstractNumId w:val="16"/>
  </w:num>
  <w:num w:numId="15">
    <w:abstractNumId w:val="7"/>
  </w:num>
  <w:num w:numId="16">
    <w:abstractNumId w:val="31"/>
  </w:num>
  <w:num w:numId="17">
    <w:abstractNumId w:val="4"/>
  </w:num>
  <w:num w:numId="18">
    <w:abstractNumId w:val="37"/>
  </w:num>
  <w:num w:numId="19">
    <w:abstractNumId w:val="30"/>
  </w:num>
  <w:num w:numId="20">
    <w:abstractNumId w:val="24"/>
  </w:num>
  <w:num w:numId="21">
    <w:abstractNumId w:val="25"/>
  </w:num>
  <w:num w:numId="22">
    <w:abstractNumId w:val="20"/>
  </w:num>
  <w:num w:numId="23">
    <w:abstractNumId w:val="27"/>
  </w:num>
  <w:num w:numId="24">
    <w:abstractNumId w:val="21"/>
  </w:num>
  <w:num w:numId="25">
    <w:abstractNumId w:val="0"/>
  </w:num>
  <w:num w:numId="26">
    <w:abstractNumId w:val="12"/>
  </w:num>
  <w:num w:numId="27">
    <w:abstractNumId w:val="38"/>
  </w:num>
  <w:num w:numId="28">
    <w:abstractNumId w:val="1"/>
  </w:num>
  <w:num w:numId="29">
    <w:abstractNumId w:val="35"/>
  </w:num>
  <w:num w:numId="30">
    <w:abstractNumId w:val="5"/>
  </w:num>
  <w:num w:numId="31">
    <w:abstractNumId w:val="18"/>
  </w:num>
  <w:num w:numId="32">
    <w:abstractNumId w:val="9"/>
  </w:num>
  <w:num w:numId="33">
    <w:abstractNumId w:val="22"/>
  </w:num>
  <w:num w:numId="34">
    <w:abstractNumId w:val="6"/>
  </w:num>
  <w:num w:numId="35">
    <w:abstractNumId w:val="19"/>
  </w:num>
  <w:num w:numId="36">
    <w:abstractNumId w:val="11"/>
  </w:num>
  <w:num w:numId="37">
    <w:abstractNumId w:val="13"/>
  </w:num>
  <w:num w:numId="38">
    <w:abstractNumId w:val="14"/>
  </w:num>
  <w:num w:numId="39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B"/>
    <w:rsid w:val="0000346F"/>
    <w:rsid w:val="00017284"/>
    <w:rsid w:val="000412B7"/>
    <w:rsid w:val="000605A6"/>
    <w:rsid w:val="00094ECD"/>
    <w:rsid w:val="000A3505"/>
    <w:rsid w:val="000A5DE6"/>
    <w:rsid w:val="000E7BA8"/>
    <w:rsid w:val="001029A4"/>
    <w:rsid w:val="0010314B"/>
    <w:rsid w:val="001336D4"/>
    <w:rsid w:val="001575D3"/>
    <w:rsid w:val="001D67EB"/>
    <w:rsid w:val="001F442B"/>
    <w:rsid w:val="001F7A88"/>
    <w:rsid w:val="00251E95"/>
    <w:rsid w:val="00257915"/>
    <w:rsid w:val="00262F60"/>
    <w:rsid w:val="0026485A"/>
    <w:rsid w:val="002A6E49"/>
    <w:rsid w:val="002E7702"/>
    <w:rsid w:val="002F55F8"/>
    <w:rsid w:val="003256E4"/>
    <w:rsid w:val="00327371"/>
    <w:rsid w:val="00333BC3"/>
    <w:rsid w:val="00350BAC"/>
    <w:rsid w:val="0039421F"/>
    <w:rsid w:val="0039713A"/>
    <w:rsid w:val="0039799B"/>
    <w:rsid w:val="003C1CA8"/>
    <w:rsid w:val="003C491D"/>
    <w:rsid w:val="003F28D4"/>
    <w:rsid w:val="00426746"/>
    <w:rsid w:val="0043238C"/>
    <w:rsid w:val="00443213"/>
    <w:rsid w:val="0044408E"/>
    <w:rsid w:val="00454A98"/>
    <w:rsid w:val="00454AFE"/>
    <w:rsid w:val="00486277"/>
    <w:rsid w:val="004872E9"/>
    <w:rsid w:val="004A1F97"/>
    <w:rsid w:val="004B34F4"/>
    <w:rsid w:val="004D6FC0"/>
    <w:rsid w:val="00544C4E"/>
    <w:rsid w:val="005832BC"/>
    <w:rsid w:val="00593B27"/>
    <w:rsid w:val="005B2EBE"/>
    <w:rsid w:val="005B41DF"/>
    <w:rsid w:val="005B680E"/>
    <w:rsid w:val="005D6133"/>
    <w:rsid w:val="005E5469"/>
    <w:rsid w:val="005F05C5"/>
    <w:rsid w:val="005F5C7F"/>
    <w:rsid w:val="00604B95"/>
    <w:rsid w:val="006615B4"/>
    <w:rsid w:val="00663878"/>
    <w:rsid w:val="0067077B"/>
    <w:rsid w:val="0067215A"/>
    <w:rsid w:val="00673C95"/>
    <w:rsid w:val="00684519"/>
    <w:rsid w:val="006A5B4D"/>
    <w:rsid w:val="006C1B67"/>
    <w:rsid w:val="006D1B24"/>
    <w:rsid w:val="006D443D"/>
    <w:rsid w:val="006D732A"/>
    <w:rsid w:val="00730433"/>
    <w:rsid w:val="00744B6A"/>
    <w:rsid w:val="0078363C"/>
    <w:rsid w:val="00787380"/>
    <w:rsid w:val="007A1FC1"/>
    <w:rsid w:val="0083565F"/>
    <w:rsid w:val="0084586F"/>
    <w:rsid w:val="00856A2E"/>
    <w:rsid w:val="008876E1"/>
    <w:rsid w:val="008C3B3E"/>
    <w:rsid w:val="008C73B3"/>
    <w:rsid w:val="009034FF"/>
    <w:rsid w:val="009100C2"/>
    <w:rsid w:val="0091025D"/>
    <w:rsid w:val="00920442"/>
    <w:rsid w:val="009229BE"/>
    <w:rsid w:val="009979D6"/>
    <w:rsid w:val="009D2FBE"/>
    <w:rsid w:val="00A07FDF"/>
    <w:rsid w:val="00A16C33"/>
    <w:rsid w:val="00A16FCD"/>
    <w:rsid w:val="00A34155"/>
    <w:rsid w:val="00A42741"/>
    <w:rsid w:val="00A45FFE"/>
    <w:rsid w:val="00A62951"/>
    <w:rsid w:val="00A662CC"/>
    <w:rsid w:val="00A95594"/>
    <w:rsid w:val="00AD5710"/>
    <w:rsid w:val="00AE0A52"/>
    <w:rsid w:val="00AE1A5C"/>
    <w:rsid w:val="00B035FC"/>
    <w:rsid w:val="00B144F6"/>
    <w:rsid w:val="00B26764"/>
    <w:rsid w:val="00B431F3"/>
    <w:rsid w:val="00B60C19"/>
    <w:rsid w:val="00B90569"/>
    <w:rsid w:val="00BD79E2"/>
    <w:rsid w:val="00BE1225"/>
    <w:rsid w:val="00BF67A8"/>
    <w:rsid w:val="00C47D9D"/>
    <w:rsid w:val="00CA0BA9"/>
    <w:rsid w:val="00D36F3A"/>
    <w:rsid w:val="00D409E2"/>
    <w:rsid w:val="00D464CB"/>
    <w:rsid w:val="00D77527"/>
    <w:rsid w:val="00D80467"/>
    <w:rsid w:val="00DA1F7B"/>
    <w:rsid w:val="00DB4D9E"/>
    <w:rsid w:val="00DE417B"/>
    <w:rsid w:val="00DF62C0"/>
    <w:rsid w:val="00E21BC5"/>
    <w:rsid w:val="00E50746"/>
    <w:rsid w:val="00E627B2"/>
    <w:rsid w:val="00E74C50"/>
    <w:rsid w:val="00EA24E9"/>
    <w:rsid w:val="00EA7BF5"/>
    <w:rsid w:val="00EB38DE"/>
    <w:rsid w:val="00EC1798"/>
    <w:rsid w:val="00EC342A"/>
    <w:rsid w:val="00ED0EB3"/>
    <w:rsid w:val="00EE1220"/>
    <w:rsid w:val="00F01455"/>
    <w:rsid w:val="00F02504"/>
    <w:rsid w:val="00F03651"/>
    <w:rsid w:val="00F446DA"/>
    <w:rsid w:val="00F54566"/>
    <w:rsid w:val="00F55B52"/>
    <w:rsid w:val="00F6457C"/>
    <w:rsid w:val="00F66940"/>
    <w:rsid w:val="00F81CDD"/>
    <w:rsid w:val="00F8269A"/>
    <w:rsid w:val="00F86BF1"/>
    <w:rsid w:val="00FD5E5B"/>
    <w:rsid w:val="00FD7CB7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E244"/>
  <w15:chartTrackingRefBased/>
  <w15:docId w15:val="{04A264FB-8E19-45FC-B0DB-4FDFB3C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1"/>
    <w:qFormat/>
    <w:rsid w:val="00673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1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15A"/>
    <w:rPr>
      <w:color w:val="605E5C"/>
      <w:shd w:val="clear" w:color="auto" w:fill="E1DFDD"/>
    </w:rPr>
  </w:style>
  <w:style w:type="paragraph" w:customStyle="1" w:styleId="Standard">
    <w:name w:val="Standard"/>
    <w:rsid w:val="00EE1220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F0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5B"/>
  </w:style>
  <w:style w:type="paragraph" w:styleId="Stopka">
    <w:name w:val="footer"/>
    <w:basedOn w:val="Normalny"/>
    <w:link w:val="Stopka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5B"/>
  </w:style>
  <w:style w:type="character" w:customStyle="1" w:styleId="WW8Num1z0">
    <w:name w:val="WW8Num1z0"/>
    <w:rsid w:val="00EC342A"/>
  </w:style>
  <w:style w:type="paragraph" w:customStyle="1" w:styleId="Akapitzlist1">
    <w:name w:val="Akapit z listą1"/>
    <w:basedOn w:val="Normalny"/>
    <w:rsid w:val="00EC342A"/>
    <w:pPr>
      <w:suppressAutoHyphens/>
      <w:spacing w:after="200" w:line="276" w:lineRule="auto"/>
      <w:ind w:left="720"/>
    </w:pPr>
    <w:rPr>
      <w:rFonts w:ascii="Calibri" w:eastAsia="Calibri" w:hAnsi="Calibri" w:cs="Calibri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7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autoRedefine/>
    <w:qFormat/>
    <w:rsid w:val="005B2EBE"/>
    <w:pPr>
      <w:numPr>
        <w:numId w:val="1"/>
      </w:numPr>
      <w:suppressLineNumbers/>
      <w:suppressAutoHyphens/>
      <w:spacing w:after="0" w:line="276" w:lineRule="auto"/>
      <w:ind w:left="360"/>
      <w:jc w:val="both"/>
    </w:pPr>
    <w:rPr>
      <w:rFonts w:ascii="Times New Roman" w:eastAsia="Times New Roman" w:hAnsi="Times New Roman" w:cs="Arial"/>
      <w:iCs/>
      <w:sz w:val="24"/>
      <w:szCs w:val="24"/>
      <w:lang w:eastAsia="zh-CN"/>
    </w:rPr>
  </w:style>
  <w:style w:type="paragraph" w:styleId="Bezodstpw">
    <w:name w:val="No Spacing"/>
    <w:qFormat/>
    <w:rsid w:val="005D61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F20D-D768-464A-B355-29083502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4433</Words>
  <Characters>26601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Sulej</dc:creator>
  <cp:keywords/>
  <dc:description/>
  <cp:lastModifiedBy>Marcin Rombel</cp:lastModifiedBy>
  <cp:revision>17</cp:revision>
  <cp:lastPrinted>2020-10-06T13:17:00Z</cp:lastPrinted>
  <dcterms:created xsi:type="dcterms:W3CDTF">2021-11-23T12:57:00Z</dcterms:created>
  <dcterms:modified xsi:type="dcterms:W3CDTF">2021-12-22T11:45:00Z</dcterms:modified>
</cp:coreProperties>
</file>